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757" w:rsidRDefault="00CE0757" w:rsidP="00CE0757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4"/>
        </w:rPr>
      </w:pPr>
      <w:bookmarkStart w:id="0" w:name="OLE_LINK1"/>
      <w:bookmarkStart w:id="1" w:name="OLE_LINK2"/>
    </w:p>
    <w:p w:rsidR="00CE0757" w:rsidRPr="005A59C1" w:rsidRDefault="00CE0757" w:rsidP="00CE0757">
      <w:pPr>
        <w:tabs>
          <w:tab w:val="center" w:pos="4536"/>
          <w:tab w:val="right" w:pos="9072"/>
        </w:tabs>
        <w:spacing w:after="0"/>
        <w:rPr>
          <w:rFonts w:ascii="Arial" w:eastAsia="Arial Bold" w:hAnsi="Arial" w:cs="Arial"/>
          <w:b/>
          <w:bCs/>
          <w:sz w:val="24"/>
          <w:lang w:eastAsia="zh-CN"/>
        </w:rPr>
      </w:pPr>
      <w:r w:rsidRPr="005A59C1">
        <w:rPr>
          <w:rFonts w:ascii="Arial" w:hAnsi="Arial" w:cs="Arial"/>
          <w:b/>
          <w:sz w:val="24"/>
        </w:rPr>
        <w:t>3GPP TSG-RAN WG2 Meeting #1</w:t>
      </w:r>
      <w:r>
        <w:rPr>
          <w:rFonts w:ascii="Arial" w:hAnsi="Arial" w:cs="Arial"/>
          <w:b/>
          <w:sz w:val="24"/>
        </w:rPr>
        <w:t>3</w:t>
      </w:r>
      <w:r w:rsidR="00000292">
        <w:rPr>
          <w:rFonts w:ascii="Arial" w:hAnsi="Arial" w:cs="Arial"/>
          <w:b/>
          <w:sz w:val="24"/>
        </w:rPr>
        <w:t>2</w:t>
      </w:r>
      <w:r w:rsidRPr="005A59C1">
        <w:rPr>
          <w:rFonts w:ascii="Arial" w:hAnsi="Arial" w:cs="Arial"/>
          <w:b/>
          <w:sz w:val="24"/>
        </w:rPr>
        <w:tab/>
      </w:r>
      <w:r w:rsidRPr="005A59C1">
        <w:rPr>
          <w:rFonts w:ascii="Arial" w:eastAsia="Arial Bold" w:hAnsi="Arial" w:cs="Arial"/>
          <w:b/>
          <w:bCs/>
          <w:sz w:val="24"/>
          <w:lang w:eastAsia="zh-CN"/>
        </w:rPr>
        <w:tab/>
      </w:r>
      <w:r w:rsidR="00F3438D" w:rsidRPr="00F3438D">
        <w:rPr>
          <w:rFonts w:ascii="Arial" w:hAnsi="Arial" w:cs="Arial"/>
          <w:b/>
          <w:bCs/>
          <w:sz w:val="24"/>
          <w:lang w:eastAsia="zh-CN"/>
        </w:rPr>
        <w:t>R2-2509015</w:t>
      </w:r>
    </w:p>
    <w:bookmarkEnd w:id="0"/>
    <w:bookmarkEnd w:id="1"/>
    <w:p w:rsidR="00CE0757" w:rsidRPr="00CA204F" w:rsidRDefault="00000292" w:rsidP="00CE0757">
      <w:pPr>
        <w:pStyle w:val="a3"/>
        <w:rPr>
          <w:rFonts w:eastAsia="宋体" w:cs="Arial"/>
          <w:sz w:val="24"/>
          <w:szCs w:val="20"/>
        </w:rPr>
      </w:pPr>
      <w:r>
        <w:rPr>
          <w:rFonts w:eastAsia="宋体" w:cs="Arial"/>
          <w:sz w:val="24"/>
          <w:szCs w:val="20"/>
          <w:lang w:eastAsia="zh-CN"/>
        </w:rPr>
        <w:t>Dallas</w:t>
      </w:r>
      <w:r w:rsidR="00CE0757" w:rsidRPr="00E96331">
        <w:rPr>
          <w:rFonts w:eastAsia="宋体" w:cs="Arial"/>
          <w:sz w:val="24"/>
          <w:szCs w:val="20"/>
          <w:lang w:eastAsia="zh-CN"/>
        </w:rPr>
        <w:t xml:space="preserve">, </w:t>
      </w:r>
      <w:r>
        <w:rPr>
          <w:rFonts w:eastAsia="宋体" w:cs="Arial"/>
          <w:sz w:val="24"/>
          <w:szCs w:val="20"/>
          <w:lang w:eastAsia="zh-CN"/>
        </w:rPr>
        <w:t xml:space="preserve">USA, </w:t>
      </w:r>
      <w:r>
        <w:rPr>
          <w:rFonts w:eastAsia="宋体" w:cs="Arial" w:hint="eastAsia"/>
          <w:sz w:val="24"/>
          <w:szCs w:val="20"/>
          <w:lang w:eastAsia="zh-CN"/>
        </w:rPr>
        <w:t>Nov</w:t>
      </w:r>
      <w:r>
        <w:rPr>
          <w:rFonts w:eastAsia="宋体" w:cs="Arial"/>
          <w:sz w:val="24"/>
          <w:szCs w:val="20"/>
          <w:lang w:eastAsia="zh-CN"/>
        </w:rPr>
        <w:t>.</w:t>
      </w:r>
      <w:r w:rsidR="00CE0757" w:rsidRPr="00EC0749">
        <w:rPr>
          <w:rFonts w:eastAsia="宋体" w:cs="Arial"/>
          <w:sz w:val="24"/>
          <w:szCs w:val="20"/>
          <w:lang w:eastAsia="zh-CN"/>
        </w:rPr>
        <w:t xml:space="preserve"> </w:t>
      </w:r>
      <w:bookmarkStart w:id="2" w:name="OLE_LINK3"/>
      <w:bookmarkStart w:id="3" w:name="OLE_LINK4"/>
      <w:r>
        <w:rPr>
          <w:rFonts w:eastAsia="宋体" w:cs="Arial"/>
          <w:sz w:val="24"/>
          <w:szCs w:val="20"/>
          <w:lang w:eastAsia="zh-CN"/>
        </w:rPr>
        <w:t>17</w:t>
      </w:r>
      <w:r w:rsidR="00CE0757" w:rsidRPr="00EC0749">
        <w:rPr>
          <w:rFonts w:eastAsia="宋体" w:cs="Arial"/>
          <w:sz w:val="24"/>
          <w:szCs w:val="20"/>
          <w:vertAlign w:val="superscript"/>
          <w:lang w:eastAsia="zh-CN"/>
        </w:rPr>
        <w:t>th</w:t>
      </w:r>
      <w:bookmarkEnd w:id="2"/>
      <w:bookmarkEnd w:id="3"/>
      <w:r>
        <w:rPr>
          <w:rFonts w:eastAsia="宋体" w:cs="Arial"/>
          <w:sz w:val="24"/>
          <w:szCs w:val="20"/>
          <w:lang w:eastAsia="zh-CN"/>
        </w:rPr>
        <w:t xml:space="preserve"> </w:t>
      </w:r>
      <w:r w:rsidR="00CE0757" w:rsidRPr="00EC0749">
        <w:rPr>
          <w:rFonts w:eastAsia="宋体" w:cs="Arial"/>
          <w:sz w:val="24"/>
          <w:szCs w:val="20"/>
          <w:lang w:eastAsia="zh-CN"/>
        </w:rPr>
        <w:t xml:space="preserve">– </w:t>
      </w:r>
      <w:r w:rsidR="00CE0757">
        <w:rPr>
          <w:rFonts w:eastAsia="宋体" w:cs="Arial"/>
          <w:sz w:val="24"/>
          <w:szCs w:val="20"/>
          <w:lang w:eastAsia="zh-CN"/>
        </w:rPr>
        <w:t>2</w:t>
      </w:r>
      <w:r>
        <w:rPr>
          <w:rFonts w:eastAsia="宋体" w:cs="Arial"/>
          <w:sz w:val="24"/>
          <w:szCs w:val="20"/>
          <w:lang w:eastAsia="zh-CN"/>
        </w:rPr>
        <w:t>1</w:t>
      </w:r>
      <w:r w:rsidR="00CE0757" w:rsidRPr="00EC0749">
        <w:rPr>
          <w:rFonts w:eastAsia="宋体" w:cs="Arial"/>
          <w:sz w:val="24"/>
          <w:szCs w:val="20"/>
          <w:vertAlign w:val="superscript"/>
          <w:lang w:eastAsia="zh-CN"/>
        </w:rPr>
        <w:t>th</w:t>
      </w:r>
      <w:r w:rsidR="00CE0757" w:rsidRPr="00EC0749">
        <w:rPr>
          <w:rFonts w:eastAsia="宋体" w:cs="Arial"/>
          <w:sz w:val="24"/>
          <w:szCs w:val="20"/>
          <w:lang w:eastAsia="zh-CN"/>
        </w:rPr>
        <w:t>, 2025</w:t>
      </w:r>
    </w:p>
    <w:p w:rsidR="00CE0757" w:rsidRPr="005A59C1" w:rsidRDefault="00CE0757" w:rsidP="00CE0757">
      <w:pPr>
        <w:pStyle w:val="a3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</w:p>
    <w:p w:rsidR="00CE0757" w:rsidRPr="007E6474" w:rsidRDefault="00CE0757" w:rsidP="00CE0757">
      <w:pPr>
        <w:pStyle w:val="a3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7E6474">
        <w:rPr>
          <w:rFonts w:cs="Arial"/>
          <w:sz w:val="22"/>
          <w:szCs w:val="22"/>
        </w:rPr>
        <w:t>Source:</w:t>
      </w:r>
      <w:r w:rsidRPr="007E6474">
        <w:rPr>
          <w:rFonts w:cs="Arial"/>
          <w:sz w:val="22"/>
          <w:szCs w:val="22"/>
        </w:rPr>
        <w:tab/>
      </w:r>
      <w:r w:rsidRPr="00CE0757">
        <w:rPr>
          <w:rFonts w:cs="Arial" w:hint="eastAsia"/>
          <w:sz w:val="22"/>
          <w:szCs w:val="22"/>
        </w:rPr>
        <w:t>BYD</w:t>
      </w:r>
    </w:p>
    <w:p w:rsidR="00CE0757" w:rsidRPr="007E6474" w:rsidRDefault="00CE0757" w:rsidP="00CE0757">
      <w:pPr>
        <w:pStyle w:val="a3"/>
        <w:tabs>
          <w:tab w:val="clear" w:pos="4536"/>
          <w:tab w:val="left" w:pos="180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7E6474">
        <w:rPr>
          <w:rFonts w:cs="Arial"/>
          <w:sz w:val="22"/>
          <w:szCs w:val="22"/>
        </w:rPr>
        <w:t>Title:</w:t>
      </w:r>
      <w:bookmarkStart w:id="4" w:name="Title"/>
      <w:bookmarkEnd w:id="4"/>
      <w:r>
        <w:rPr>
          <w:rFonts w:cs="Arial"/>
          <w:sz w:val="22"/>
          <w:szCs w:val="22"/>
        </w:rPr>
        <w:tab/>
      </w:r>
      <w:r w:rsidRPr="008F5E58">
        <w:rPr>
          <w:rFonts w:cs="Arial"/>
          <w:sz w:val="22"/>
          <w:szCs w:val="22"/>
        </w:rPr>
        <w:t xml:space="preserve">Discussion on </w:t>
      </w:r>
      <w:r>
        <w:rPr>
          <w:rFonts w:cs="Arial"/>
          <w:sz w:val="22"/>
          <w:szCs w:val="22"/>
        </w:rPr>
        <w:t>f</w:t>
      </w:r>
      <w:r w:rsidRPr="006C5267">
        <w:rPr>
          <w:rFonts w:cs="Arial"/>
          <w:sz w:val="22"/>
          <w:szCs w:val="22"/>
        </w:rPr>
        <w:t>unctionality management for RRM measurement prediction</w:t>
      </w:r>
    </w:p>
    <w:p w:rsidR="00CE0757" w:rsidRPr="007E6474" w:rsidRDefault="00CE0757" w:rsidP="00CE0757">
      <w:pPr>
        <w:pStyle w:val="a3"/>
        <w:tabs>
          <w:tab w:val="left" w:pos="1800"/>
        </w:tabs>
        <w:rPr>
          <w:rFonts w:cs="Arial"/>
          <w:sz w:val="22"/>
          <w:szCs w:val="22"/>
        </w:rPr>
      </w:pPr>
      <w:r w:rsidRPr="007E6474">
        <w:rPr>
          <w:rFonts w:cs="Arial"/>
          <w:sz w:val="22"/>
          <w:szCs w:val="22"/>
        </w:rPr>
        <w:t>Agenda Item:</w:t>
      </w:r>
      <w:bookmarkStart w:id="5" w:name="Source"/>
      <w:bookmarkEnd w:id="5"/>
      <w:r w:rsidRPr="007E6474">
        <w:rPr>
          <w:rFonts w:cs="Arial"/>
          <w:sz w:val="22"/>
          <w:szCs w:val="22"/>
        </w:rPr>
        <w:tab/>
      </w:r>
      <w:r w:rsidR="00000292">
        <w:rPr>
          <w:rFonts w:cs="Arial"/>
          <w:sz w:val="22"/>
          <w:szCs w:val="22"/>
        </w:rPr>
        <w:t>9.3.2</w:t>
      </w:r>
    </w:p>
    <w:p w:rsidR="00CE0757" w:rsidRPr="007E6474" w:rsidRDefault="00CE0757" w:rsidP="00CE0757">
      <w:pPr>
        <w:pStyle w:val="a3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7E6474">
        <w:rPr>
          <w:rFonts w:cs="Arial"/>
          <w:sz w:val="22"/>
          <w:szCs w:val="22"/>
        </w:rPr>
        <w:t>Document for:</w:t>
      </w:r>
      <w:r w:rsidRPr="007E6474">
        <w:rPr>
          <w:rFonts w:cs="Arial"/>
          <w:sz w:val="22"/>
          <w:szCs w:val="22"/>
        </w:rPr>
        <w:tab/>
      </w:r>
      <w:bookmarkStart w:id="6" w:name="DocumentFor"/>
      <w:bookmarkEnd w:id="6"/>
      <w:r w:rsidRPr="007E6474">
        <w:rPr>
          <w:rFonts w:cs="Arial"/>
          <w:sz w:val="22"/>
          <w:szCs w:val="22"/>
        </w:rPr>
        <w:t>Discussion and Decision</w:t>
      </w:r>
    </w:p>
    <w:p w:rsidR="00804E88" w:rsidRPr="00804E88" w:rsidRDefault="00CE0757" w:rsidP="00804E88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</w:rPr>
      </w:pPr>
      <w:bookmarkStart w:id="7" w:name="OLE_LINK14"/>
      <w:bookmarkStart w:id="8" w:name="OLE_LINK13"/>
      <w:r w:rsidRPr="005A59C1">
        <w:rPr>
          <w:b w:val="0"/>
          <w:bCs w:val="0"/>
          <w:kern w:val="0"/>
          <w:sz w:val="36"/>
          <w:szCs w:val="20"/>
          <w:lang w:eastAsia="en-GB"/>
        </w:rPr>
        <w:t>Introduction</w:t>
      </w:r>
      <w:bookmarkStart w:id="9" w:name="_Hlk53665621"/>
      <w:bookmarkEnd w:id="7"/>
      <w:bookmarkEnd w:id="8"/>
    </w:p>
    <w:p w:rsidR="00804E88" w:rsidRPr="00211577" w:rsidRDefault="00804E88" w:rsidP="00211577">
      <w:pPr>
        <w:spacing w:before="120" w:after="120"/>
        <w:jc w:val="both"/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RAN#109 meeting, the objectives of the R</w:t>
      </w:r>
      <w:r>
        <w:rPr>
          <w:rFonts w:hint="eastAsia"/>
          <w:lang w:eastAsia="zh-CN"/>
        </w:rPr>
        <w:t>el-</w:t>
      </w:r>
      <w:r>
        <w:rPr>
          <w:lang w:eastAsia="zh-CN"/>
        </w:rPr>
        <w:t xml:space="preserve">20 </w:t>
      </w:r>
      <w:r>
        <w:rPr>
          <w:rFonts w:hint="eastAsia"/>
          <w:lang w:eastAsia="zh-CN"/>
        </w:rPr>
        <w:t>AI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mobility</w:t>
      </w:r>
      <w:r>
        <w:rPr>
          <w:lang w:eastAsia="zh-CN"/>
        </w:rPr>
        <w:t xml:space="preserve"> work item on RRM measurement prediction for UE sided model have been agreed [1] as follows.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04E88" w:rsidTr="006F2C71">
        <w:tc>
          <w:tcPr>
            <w:tcW w:w="9060" w:type="dxa"/>
          </w:tcPr>
          <w:p w:rsidR="00804E88" w:rsidRDefault="00804E88" w:rsidP="00F3123F">
            <w:pPr>
              <w:spacing w:after="120" w:line="280" w:lineRule="exact"/>
              <w:ind w:right="-99"/>
              <w:jc w:val="both"/>
              <w:rPr>
                <w:bCs/>
                <w:lang w:eastAsia="zh-CN"/>
              </w:rPr>
            </w:pPr>
            <w:r w:rsidRPr="00144852">
              <w:rPr>
                <w:rFonts w:hint="eastAsia"/>
                <w:bCs/>
                <w:lang w:eastAsia="zh-CN"/>
              </w:rPr>
              <w:t>Th</w:t>
            </w:r>
            <w:r w:rsidRPr="004D750E">
              <w:rPr>
                <w:rFonts w:hint="eastAsia"/>
                <w:bCs/>
                <w:lang w:eastAsia="zh-CN"/>
              </w:rPr>
              <w:t xml:space="preserve">e objectives are as the </w:t>
            </w:r>
            <w:r w:rsidRPr="004D750E">
              <w:rPr>
                <w:bCs/>
                <w:lang w:eastAsia="zh-CN"/>
              </w:rPr>
              <w:t>following</w:t>
            </w:r>
            <w:r w:rsidRPr="004D750E">
              <w:rPr>
                <w:rFonts w:hint="eastAsia"/>
                <w:bCs/>
                <w:lang w:eastAsia="zh-CN"/>
              </w:rPr>
              <w:t xml:space="preserve">: </w:t>
            </w:r>
          </w:p>
          <w:p w:rsidR="00804E88" w:rsidRPr="004D750E" w:rsidRDefault="00804E88" w:rsidP="00F3123F">
            <w:pPr>
              <w:numPr>
                <w:ilvl w:val="0"/>
                <w:numId w:val="17"/>
              </w:numPr>
              <w:spacing w:after="120" w:line="280" w:lineRule="exact"/>
              <w:rPr>
                <w:rFonts w:eastAsia="MS Mincho"/>
                <w:bCs/>
              </w:rPr>
            </w:pPr>
            <w:r w:rsidRPr="004D750E">
              <w:rPr>
                <w:rFonts w:eastAsia="MS Mincho"/>
                <w:bCs/>
              </w:rPr>
              <w:t>Specify support for RRM measurement prediction</w:t>
            </w:r>
            <w:r>
              <w:rPr>
                <w:rFonts w:hint="eastAsia"/>
                <w:bCs/>
                <w:lang w:eastAsia="zh-CN"/>
              </w:rPr>
              <w:t xml:space="preserve"> and measurement event prediction</w:t>
            </w:r>
            <w:r w:rsidRPr="004D750E">
              <w:rPr>
                <w:rFonts w:eastAsia="MS Mincho"/>
                <w:bCs/>
              </w:rPr>
              <w:t xml:space="preserve"> for UE sided models [RAN2]:</w:t>
            </w:r>
          </w:p>
          <w:p w:rsidR="00804E88" w:rsidRDefault="00804E88" w:rsidP="00F3123F">
            <w:pPr>
              <w:numPr>
                <w:ilvl w:val="0"/>
                <w:numId w:val="18"/>
              </w:numPr>
              <w:spacing w:after="120" w:line="280" w:lineRule="exact"/>
              <w:ind w:left="1797" w:hanging="357"/>
              <w:rPr>
                <w:bCs/>
              </w:rPr>
            </w:pPr>
            <w:r w:rsidRPr="004D750E">
              <w:rPr>
                <w:bCs/>
              </w:rPr>
              <w:t>Temporal domain prediction</w:t>
            </w:r>
            <w:r w:rsidRPr="004D750E">
              <w:rPr>
                <w:rFonts w:hint="eastAsia"/>
                <w:bCs/>
                <w:lang w:eastAsia="zh-CN"/>
              </w:rPr>
              <w:t xml:space="preserve"> case A and case B</w:t>
            </w:r>
            <w:r>
              <w:rPr>
                <w:rFonts w:hint="eastAsia"/>
                <w:bCs/>
                <w:lang w:eastAsia="zh-CN"/>
              </w:rPr>
              <w:t xml:space="preserve">, </w:t>
            </w:r>
            <w:r w:rsidRPr="004D750E">
              <w:rPr>
                <w:bCs/>
              </w:rPr>
              <w:t>and Frequency domain prediction</w:t>
            </w:r>
            <w:r w:rsidRPr="004D750E">
              <w:rPr>
                <w:rFonts w:hint="eastAsia"/>
                <w:bCs/>
                <w:lang w:eastAsia="zh-CN"/>
              </w:rPr>
              <w:t xml:space="preserve"> for co</w:t>
            </w:r>
            <w:r>
              <w:rPr>
                <w:rFonts w:hint="eastAsia"/>
                <w:bCs/>
                <w:lang w:eastAsia="zh-CN"/>
              </w:rPr>
              <w:t>-</w:t>
            </w:r>
            <w:r w:rsidRPr="004D750E">
              <w:rPr>
                <w:rFonts w:hint="eastAsia"/>
                <w:bCs/>
                <w:lang w:eastAsia="zh-CN"/>
              </w:rPr>
              <w:t>located cases</w:t>
            </w:r>
            <w:r>
              <w:rPr>
                <w:rFonts w:hint="eastAsia"/>
                <w:bCs/>
                <w:lang w:eastAsia="zh-CN"/>
              </w:rPr>
              <w:t xml:space="preserve"> are supported</w:t>
            </w:r>
            <w:r w:rsidRPr="004D750E">
              <w:rPr>
                <w:bCs/>
              </w:rPr>
              <w:t>.</w:t>
            </w:r>
            <w:r w:rsidRPr="004D750E">
              <w:rPr>
                <w:rFonts w:hint="eastAsia"/>
                <w:bCs/>
                <w:lang w:eastAsia="zh-CN"/>
              </w:rPr>
              <w:t xml:space="preserve"> </w:t>
            </w:r>
          </w:p>
          <w:p w:rsidR="00804E88" w:rsidRPr="004D750E" w:rsidRDefault="00804E88" w:rsidP="00F3123F">
            <w:pPr>
              <w:numPr>
                <w:ilvl w:val="0"/>
                <w:numId w:val="18"/>
              </w:numPr>
              <w:spacing w:after="120" w:line="280" w:lineRule="exact"/>
              <w:ind w:left="1797" w:hanging="357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 xml:space="preserve">L3 </w:t>
            </w:r>
            <w:r w:rsidRPr="004D750E">
              <w:rPr>
                <w:bCs/>
              </w:rPr>
              <w:t xml:space="preserve">Cell level </w:t>
            </w:r>
            <w:r w:rsidRPr="004D750E">
              <w:rPr>
                <w:rFonts w:hint="eastAsia"/>
                <w:bCs/>
                <w:lang w:eastAsia="zh-CN"/>
              </w:rPr>
              <w:t xml:space="preserve">predication is supported </w:t>
            </w:r>
          </w:p>
          <w:p w:rsidR="00804E88" w:rsidRDefault="00804E88" w:rsidP="00F3123F">
            <w:pPr>
              <w:spacing w:after="120" w:line="280" w:lineRule="exact"/>
              <w:ind w:left="1440"/>
              <w:rPr>
                <w:bCs/>
                <w:lang w:eastAsia="zh-CN"/>
              </w:rPr>
            </w:pPr>
            <w:bookmarkStart w:id="10" w:name="OLE_LINK12"/>
            <w:r w:rsidRPr="004D750E">
              <w:rPr>
                <w:bCs/>
                <w:lang w:eastAsia="zh-CN"/>
              </w:rPr>
              <w:t>Note 1: For UE sided model, spatial domain</w:t>
            </w:r>
            <w:r>
              <w:rPr>
                <w:rFonts w:hint="eastAsia"/>
                <w:bCs/>
                <w:lang w:eastAsia="zh-CN"/>
              </w:rPr>
              <w:t xml:space="preserve"> prediction</w:t>
            </w:r>
            <w:r w:rsidRPr="004D750E">
              <w:rPr>
                <w:bCs/>
                <w:lang w:eastAsia="zh-CN"/>
              </w:rPr>
              <w:t xml:space="preserve"> is not supported.</w:t>
            </w:r>
          </w:p>
          <w:p w:rsidR="00804E88" w:rsidRPr="004D750E" w:rsidRDefault="00804E88" w:rsidP="00F3123F">
            <w:pPr>
              <w:spacing w:after="120" w:line="280" w:lineRule="exact"/>
              <w:ind w:left="144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Note 2: For UE sided model, L3 beam level prediction is not supported.</w:t>
            </w:r>
            <w:bookmarkEnd w:id="10"/>
          </w:p>
          <w:p w:rsidR="00804E88" w:rsidRPr="004D750E" w:rsidRDefault="00804E88" w:rsidP="00F3123F">
            <w:pPr>
              <w:numPr>
                <w:ilvl w:val="0"/>
                <w:numId w:val="17"/>
              </w:numPr>
              <w:spacing w:after="120" w:line="280" w:lineRule="exact"/>
              <w:rPr>
                <w:rFonts w:eastAsia="MS Mincho"/>
                <w:bCs/>
              </w:rPr>
            </w:pPr>
            <w:r w:rsidRPr="004D750E">
              <w:rPr>
                <w:rFonts w:eastAsia="MS Mincho"/>
                <w:bCs/>
              </w:rPr>
              <w:t xml:space="preserve">For both RRM measurement prediction and measurement </w:t>
            </w:r>
            <w:r w:rsidR="007762DC">
              <w:rPr>
                <w:rFonts w:eastAsia="MS Mincho"/>
                <w:bCs/>
              </w:rPr>
              <w:t>event prediction, specify signa</w:t>
            </w:r>
            <w:r w:rsidRPr="004D750E">
              <w:rPr>
                <w:rFonts w:eastAsia="MS Mincho"/>
                <w:bCs/>
              </w:rPr>
              <w:t xml:space="preserve">ling and protocol aspects to enable LCM functionality management for UE sided </w:t>
            </w:r>
            <w:r w:rsidRPr="004D750E">
              <w:rPr>
                <w:rFonts w:eastAsia="MS Mincho" w:hint="eastAsia"/>
                <w:bCs/>
              </w:rPr>
              <w:t>model</w:t>
            </w:r>
            <w:r w:rsidRPr="004D750E">
              <w:rPr>
                <w:rFonts w:eastAsia="MS Mincho"/>
                <w:bCs/>
              </w:rPr>
              <w:t xml:space="preserve"> including [RAN2]:</w:t>
            </w:r>
          </w:p>
          <w:p w:rsidR="00804E88" w:rsidRPr="004D750E" w:rsidRDefault="00804E88" w:rsidP="00F3123F">
            <w:pPr>
              <w:numPr>
                <w:ilvl w:val="0"/>
                <w:numId w:val="18"/>
              </w:numPr>
              <w:spacing w:after="120" w:line="280" w:lineRule="exact"/>
              <w:rPr>
                <w:bCs/>
              </w:rPr>
            </w:pPr>
            <w:r w:rsidRPr="004D750E">
              <w:rPr>
                <w:rFonts w:hint="eastAsia"/>
                <w:bCs/>
              </w:rPr>
              <w:t>UE capability request and response procedure</w:t>
            </w:r>
          </w:p>
          <w:p w:rsidR="00804E88" w:rsidRPr="004D750E" w:rsidRDefault="00804E88" w:rsidP="00F3123F">
            <w:pPr>
              <w:numPr>
                <w:ilvl w:val="0"/>
                <w:numId w:val="18"/>
              </w:numPr>
              <w:spacing w:after="120" w:line="280" w:lineRule="exact"/>
              <w:rPr>
                <w:bCs/>
              </w:rPr>
            </w:pPr>
            <w:r w:rsidRPr="004D750E">
              <w:rPr>
                <w:rFonts w:hint="eastAsia"/>
                <w:bCs/>
              </w:rPr>
              <w:t xml:space="preserve">Applicability report for both full and partial configuration approach </w:t>
            </w:r>
          </w:p>
          <w:p w:rsidR="00804E88" w:rsidRPr="004D750E" w:rsidRDefault="00804E88" w:rsidP="00F3123F">
            <w:pPr>
              <w:numPr>
                <w:ilvl w:val="0"/>
                <w:numId w:val="18"/>
              </w:numPr>
              <w:spacing w:after="120" w:line="280" w:lineRule="exact"/>
              <w:rPr>
                <w:bCs/>
              </w:rPr>
            </w:pPr>
            <w:r w:rsidRPr="004D750E">
              <w:rPr>
                <w:rFonts w:hint="eastAsia"/>
                <w:bCs/>
              </w:rPr>
              <w:t xml:space="preserve">Inference configuration </w:t>
            </w:r>
            <w:r>
              <w:rPr>
                <w:rFonts w:hint="eastAsia"/>
                <w:bCs/>
                <w:lang w:eastAsia="zh-CN"/>
              </w:rPr>
              <w:t>and inference report</w:t>
            </w:r>
          </w:p>
          <w:p w:rsidR="00804E88" w:rsidRPr="004D750E" w:rsidRDefault="00804E88" w:rsidP="00F3123F">
            <w:pPr>
              <w:numPr>
                <w:ilvl w:val="0"/>
                <w:numId w:val="18"/>
              </w:numPr>
              <w:spacing w:after="120" w:line="280" w:lineRule="exact"/>
              <w:rPr>
                <w:bCs/>
              </w:rPr>
            </w:pPr>
            <w:r w:rsidRPr="004D750E">
              <w:rPr>
                <w:rFonts w:hint="eastAsia"/>
                <w:bCs/>
              </w:rPr>
              <w:t>Performance monitoring performed in UE or network side, based on which network can manage UE sided functionality</w:t>
            </w:r>
          </w:p>
          <w:p w:rsidR="00804E88" w:rsidRDefault="00804E88" w:rsidP="00F3123F">
            <w:pPr>
              <w:numPr>
                <w:ilvl w:val="0"/>
                <w:numId w:val="18"/>
              </w:numPr>
              <w:spacing w:after="120" w:line="280" w:lineRule="exact"/>
              <w:rPr>
                <w:bCs/>
              </w:rPr>
            </w:pPr>
            <w:r w:rsidRPr="004D750E">
              <w:rPr>
                <w:bCs/>
              </w:rPr>
              <w:t>UE sided data collection</w:t>
            </w:r>
          </w:p>
          <w:p w:rsidR="00804E88" w:rsidRDefault="00804E88" w:rsidP="00F3123F">
            <w:pPr>
              <w:numPr>
                <w:ilvl w:val="0"/>
                <w:numId w:val="18"/>
              </w:numPr>
              <w:spacing w:after="120" w:line="280" w:lineRule="exact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For measurement event prediction:</w:t>
            </w:r>
          </w:p>
          <w:p w:rsidR="00804E88" w:rsidRPr="004D750E" w:rsidRDefault="00804E88" w:rsidP="00F3123F">
            <w:pPr>
              <w:numPr>
                <w:ilvl w:val="1"/>
                <w:numId w:val="18"/>
              </w:numPr>
              <w:spacing w:after="120" w:line="280" w:lineRule="exact"/>
              <w:rPr>
                <w:bCs/>
              </w:rPr>
            </w:pPr>
            <w:r w:rsidRPr="004D750E">
              <w:rPr>
                <w:rFonts w:hint="eastAsia"/>
                <w:bCs/>
              </w:rPr>
              <w:t xml:space="preserve"> </w:t>
            </w:r>
            <w:r w:rsidRPr="004D750E">
              <w:rPr>
                <w:bCs/>
                <w:lang w:eastAsia="zh-CN"/>
              </w:rPr>
              <w:t>Measurement event A1~A6 are in the scope in this release</w:t>
            </w:r>
          </w:p>
          <w:p w:rsidR="00804E88" w:rsidRPr="00C95527" w:rsidRDefault="00804E88" w:rsidP="00F3123F">
            <w:pPr>
              <w:spacing w:after="120" w:line="280" w:lineRule="exact"/>
              <w:ind w:left="1524"/>
              <w:rPr>
                <w:bCs/>
                <w:lang w:eastAsia="zh-CN"/>
              </w:rPr>
            </w:pPr>
            <w:r w:rsidRPr="004D750E">
              <w:rPr>
                <w:rFonts w:hint="eastAsia"/>
                <w:bCs/>
                <w:lang w:eastAsia="zh-CN"/>
              </w:rPr>
              <w:t>Note3: Data transfer and model delivery for UE sided model are out of scope of this WI.</w:t>
            </w:r>
            <w:r w:rsidRPr="004D750E">
              <w:rPr>
                <w:bCs/>
                <w:lang w:eastAsia="zh-CN"/>
              </w:rPr>
              <w:t xml:space="preserve"> </w:t>
            </w:r>
            <w:r w:rsidRPr="004D750E">
              <w:rPr>
                <w:rFonts w:hint="eastAsia"/>
                <w:bCs/>
                <w:lang w:eastAsia="zh-CN"/>
              </w:rPr>
              <w:t>And</w:t>
            </w:r>
            <w:r w:rsidRPr="004D750E">
              <w:rPr>
                <w:bCs/>
                <w:lang w:eastAsia="zh-CN"/>
              </w:rPr>
              <w:t xml:space="preserve"> model related choices can be up to UE’s implementation</w:t>
            </w:r>
            <w:r>
              <w:rPr>
                <w:rFonts w:hint="eastAsia"/>
                <w:bCs/>
                <w:lang w:eastAsia="zh-CN"/>
              </w:rPr>
              <w:t>.</w:t>
            </w:r>
            <w:r w:rsidRPr="004D750E">
              <w:rPr>
                <w:bCs/>
                <w:lang w:eastAsia="zh-CN"/>
              </w:rPr>
              <w:t xml:space="preserve"> </w:t>
            </w:r>
          </w:p>
        </w:tc>
      </w:tr>
    </w:tbl>
    <w:p w:rsidR="00804E88" w:rsidRDefault="00804E88" w:rsidP="00CE0757">
      <w:pPr>
        <w:spacing w:beforeLines="50" w:before="156" w:after="120" w:line="260" w:lineRule="exact"/>
        <w:jc w:val="both"/>
        <w:rPr>
          <w:szCs w:val="21"/>
        </w:rPr>
      </w:pPr>
      <w:r w:rsidRPr="005A59C1">
        <w:rPr>
          <w:szCs w:val="21"/>
        </w:rPr>
        <w:t>In this contribution, we</w:t>
      </w:r>
      <w:r>
        <w:rPr>
          <w:szCs w:val="21"/>
        </w:rPr>
        <w:t xml:space="preserve"> will provide our consideration on RRM measurement prediction for UE sided model at the aspects related to inference configuration and report</w:t>
      </w:r>
      <w:r w:rsidR="008451ED">
        <w:rPr>
          <w:szCs w:val="21"/>
        </w:rPr>
        <w:t>ing</w:t>
      </w:r>
      <w:r>
        <w:rPr>
          <w:szCs w:val="21"/>
        </w:rPr>
        <w:t>.</w:t>
      </w:r>
    </w:p>
    <w:bookmarkEnd w:id="9"/>
    <w:p w:rsidR="00CE0757" w:rsidRPr="00AB390D" w:rsidRDefault="00CE0757" w:rsidP="00CE0757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Chars="-100" w:left="225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5A59C1">
        <w:rPr>
          <w:b w:val="0"/>
          <w:bCs w:val="0"/>
          <w:kern w:val="0"/>
          <w:sz w:val="36"/>
          <w:szCs w:val="20"/>
        </w:rPr>
        <w:lastRenderedPageBreak/>
        <w:t>Discussion</w:t>
      </w:r>
    </w:p>
    <w:p w:rsidR="00C95527" w:rsidRDefault="0092718A" w:rsidP="00C95527">
      <w:pPr>
        <w:rPr>
          <w:rFonts w:eastAsia="Yu Mincho"/>
          <w:b/>
          <w:i/>
          <w:iCs/>
          <w:noProof/>
          <w:u w:val="single"/>
          <w:lang w:eastAsia="ko-KR"/>
        </w:rPr>
      </w:pPr>
      <w:r>
        <w:rPr>
          <w:rFonts w:eastAsia="Yu Mincho"/>
          <w:b/>
          <w:i/>
          <w:iCs/>
          <w:noProof/>
          <w:u w:val="single"/>
          <w:lang w:eastAsia="ko-KR"/>
        </w:rPr>
        <w:t>Temporal domain Case B</w:t>
      </w:r>
      <w:r w:rsidRPr="0039143B">
        <w:rPr>
          <w:rFonts w:eastAsia="Yu Mincho"/>
          <w:b/>
          <w:i/>
          <w:iCs/>
          <w:noProof/>
          <w:u w:val="single"/>
          <w:lang w:eastAsia="ko-KR"/>
        </w:rPr>
        <w:t>:</w:t>
      </w:r>
    </w:p>
    <w:p w:rsidR="0087515F" w:rsidRPr="0087515F" w:rsidRDefault="0087515F" w:rsidP="0087515F">
      <w:pPr>
        <w:spacing w:before="120" w:after="120"/>
        <w:jc w:val="both"/>
        <w:rPr>
          <w:lang w:eastAsia="zh-CN"/>
        </w:rPr>
      </w:pPr>
      <w:r w:rsidRPr="0087515F">
        <w:rPr>
          <w:lang w:eastAsia="zh-CN"/>
        </w:rPr>
        <w:t>I</w:t>
      </w:r>
      <w:r w:rsidRPr="0087515F">
        <w:rPr>
          <w:rFonts w:hint="eastAsia"/>
          <w:lang w:eastAsia="zh-CN"/>
        </w:rPr>
        <w:t>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2#131 meeting, the following agreement was made for </w:t>
      </w:r>
      <w:r w:rsidR="002E5852">
        <w:rPr>
          <w:lang w:eastAsia="zh-CN"/>
        </w:rPr>
        <w:t xml:space="preserve">temporal </w:t>
      </w:r>
      <w:r>
        <w:rPr>
          <w:lang w:eastAsia="zh-CN"/>
        </w:rPr>
        <w:t>domain case B.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95527" w:rsidTr="00C95527">
        <w:tc>
          <w:tcPr>
            <w:tcW w:w="8296" w:type="dxa"/>
          </w:tcPr>
          <w:p w:rsidR="00C95527" w:rsidRPr="0087515F" w:rsidRDefault="00C95527" w:rsidP="0087515F">
            <w:pPr>
              <w:pStyle w:val="Doc-text2"/>
              <w:ind w:left="0" w:firstLine="0"/>
              <w:rPr>
                <w:rFonts w:ascii="Times New Roman" w:eastAsia="宋体" w:hAnsi="Times New Roman"/>
                <w:b/>
                <w:szCs w:val="20"/>
                <w:lang w:eastAsia="zh-CN"/>
              </w:rPr>
            </w:pPr>
            <w:r w:rsidRPr="0087515F">
              <w:rPr>
                <w:rFonts w:ascii="Times New Roman" w:eastAsia="宋体" w:hAnsi="Times New Roman" w:hint="eastAsia"/>
                <w:b/>
                <w:szCs w:val="20"/>
                <w:lang w:eastAsia="zh-CN"/>
              </w:rPr>
              <w:t>RAN</w:t>
            </w:r>
            <w:r w:rsidRPr="0087515F">
              <w:rPr>
                <w:rFonts w:ascii="Times New Roman" w:eastAsia="宋体" w:hAnsi="Times New Roman"/>
                <w:b/>
                <w:szCs w:val="20"/>
                <w:lang w:eastAsia="zh-CN"/>
              </w:rPr>
              <w:t xml:space="preserve">2#131 </w:t>
            </w:r>
            <w:r w:rsidRPr="0087515F">
              <w:rPr>
                <w:rFonts w:ascii="Times New Roman" w:eastAsia="宋体" w:hAnsi="Times New Roman" w:hint="eastAsia"/>
                <w:b/>
                <w:szCs w:val="20"/>
                <w:lang w:eastAsia="zh-CN"/>
              </w:rPr>
              <w:t>agreement</w:t>
            </w:r>
          </w:p>
          <w:p w:rsidR="00C95527" w:rsidRPr="0087515F" w:rsidRDefault="0087515F" w:rsidP="0087515F">
            <w:pPr>
              <w:pStyle w:val="Doc-text2"/>
              <w:numPr>
                <w:ilvl w:val="0"/>
                <w:numId w:val="21"/>
              </w:numPr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87515F">
              <w:rPr>
                <w:rFonts w:ascii="Times New Roman" w:eastAsia="宋体" w:hAnsi="Times New Roman"/>
                <w:szCs w:val="20"/>
                <w:lang w:eastAsia="zh-CN"/>
              </w:rPr>
              <w:t>For the interpretation of “skipping pattern” in temporal domain Case B, RAN2 confirm that it refers to SSB configuration to indicate the timing of NW's SSB transmission</w:t>
            </w:r>
            <w:r w:rsidRPr="0087515F">
              <w:rPr>
                <w:rFonts w:ascii="Times New Roman" w:eastAsia="宋体" w:hAnsi="Times New Roman" w:hint="eastAsia"/>
                <w:szCs w:val="20"/>
                <w:lang w:eastAsia="zh-CN"/>
              </w:rPr>
              <w:t>—</w:t>
            </w:r>
            <w:r w:rsidRPr="0087515F">
              <w:rPr>
                <w:rFonts w:ascii="Times New Roman" w:eastAsia="宋体" w:hAnsi="Times New Roman"/>
                <w:szCs w:val="20"/>
                <w:lang w:eastAsia="zh-CN"/>
              </w:rPr>
              <w:t>not timing of UE's SSB measurement/skipping.</w:t>
            </w:r>
          </w:p>
        </w:tc>
      </w:tr>
    </w:tbl>
    <w:p w:rsidR="007E147C" w:rsidRDefault="0087515F" w:rsidP="006B29A3">
      <w:p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According to the agreement above, </w:t>
      </w: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2 has confirmed </w:t>
      </w:r>
      <w:r w:rsidR="00140CE8">
        <w:rPr>
          <w:lang w:eastAsia="zh-CN"/>
        </w:rPr>
        <w:t xml:space="preserve">that </w:t>
      </w:r>
      <w:r w:rsidR="007E147C">
        <w:rPr>
          <w:lang w:eastAsia="zh-CN"/>
        </w:rPr>
        <w:t>the skipping pattern</w:t>
      </w:r>
      <w:r w:rsidR="00140CE8">
        <w:rPr>
          <w:lang w:eastAsia="zh-CN"/>
        </w:rPr>
        <w:t xml:space="preserve"> can be</w:t>
      </w:r>
      <w:r w:rsidR="005C7E53">
        <w:rPr>
          <w:lang w:eastAsia="zh-CN"/>
        </w:rPr>
        <w:t xml:space="preserve"> </w:t>
      </w:r>
      <w:r w:rsidR="007F6D72">
        <w:rPr>
          <w:lang w:eastAsia="zh-CN"/>
        </w:rPr>
        <w:t xml:space="preserve">defined </w:t>
      </w:r>
      <w:r w:rsidR="005C7E53">
        <w:rPr>
          <w:lang w:eastAsia="zh-CN"/>
        </w:rPr>
        <w:t xml:space="preserve">as </w:t>
      </w:r>
      <w:r w:rsidR="007F6D72">
        <w:rPr>
          <w:lang w:eastAsia="zh-CN"/>
        </w:rPr>
        <w:t xml:space="preserve">an </w:t>
      </w:r>
      <w:r w:rsidR="005C7E53">
        <w:rPr>
          <w:lang w:eastAsia="zh-CN"/>
        </w:rPr>
        <w:t>SSB configuration</w:t>
      </w:r>
      <w:r w:rsidR="00140CE8">
        <w:rPr>
          <w:lang w:eastAsia="zh-CN"/>
        </w:rPr>
        <w:t xml:space="preserve">. Therefore, </w:t>
      </w:r>
      <w:r w:rsidR="007F6D72">
        <w:rPr>
          <w:lang w:eastAsia="zh-CN"/>
        </w:rPr>
        <w:t xml:space="preserve">we need to consider how to configure it, and </w:t>
      </w:r>
      <w:r w:rsidR="00FE0BA9">
        <w:rPr>
          <w:lang w:eastAsia="zh-CN"/>
        </w:rPr>
        <w:t>two options can be considered</w:t>
      </w:r>
      <w:r w:rsidR="007F6D72">
        <w:rPr>
          <w:lang w:eastAsia="zh-CN"/>
        </w:rPr>
        <w:t xml:space="preserve"> as follows.</w:t>
      </w:r>
    </w:p>
    <w:p w:rsidR="00FE0BA9" w:rsidRPr="00B67900" w:rsidRDefault="00FE0BA9" w:rsidP="006B29A3">
      <w:pPr>
        <w:pStyle w:val="a6"/>
        <w:numPr>
          <w:ilvl w:val="0"/>
          <w:numId w:val="22"/>
        </w:numPr>
        <w:spacing w:before="120" w:after="120"/>
        <w:ind w:firstLineChars="0"/>
        <w:rPr>
          <w:rFonts w:ascii="Times New Roman" w:eastAsiaTheme="minorEastAsia" w:hAnsi="Times New Roman" w:cstheme="minorBidi"/>
          <w:sz w:val="20"/>
          <w:szCs w:val="21"/>
          <w:lang w:val="en-GB"/>
        </w:rPr>
      </w:pPr>
      <w:r>
        <w:rPr>
          <w:rFonts w:ascii="Times New Roman" w:eastAsiaTheme="minorEastAsia" w:hAnsi="Times New Roman" w:cstheme="minorBidi"/>
          <w:sz w:val="20"/>
          <w:szCs w:val="21"/>
          <w:lang w:val="en-GB"/>
        </w:rPr>
        <w:t>O</w:t>
      </w:r>
      <w:r w:rsidRPr="00B67900">
        <w:rPr>
          <w:rFonts w:ascii="Times New Roman" w:eastAsiaTheme="minorEastAsia" w:hAnsi="Times New Roman" w:cstheme="minorBidi"/>
          <w:sz w:val="20"/>
          <w:szCs w:val="21"/>
          <w:lang w:val="en-GB"/>
        </w:rPr>
        <w:t>ptio</w:t>
      </w:r>
      <w:r w:rsidRPr="004349E4">
        <w:rPr>
          <w:rFonts w:ascii="Times New Roman" w:hAnsi="Times New Roman"/>
          <w:kern w:val="0"/>
          <w:sz w:val="20"/>
          <w:szCs w:val="20"/>
          <w:lang w:val="en-GB" w:eastAsia="en-US"/>
        </w:rPr>
        <w:t>n 1:</w:t>
      </w:r>
      <w:r w:rsidR="00A36C0A"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 Introduce d</w:t>
      </w:r>
      <w:r w:rsidRPr="004349E4">
        <w:rPr>
          <w:rFonts w:ascii="Times New Roman" w:hAnsi="Times New Roman"/>
          <w:kern w:val="0"/>
          <w:sz w:val="20"/>
          <w:szCs w:val="20"/>
          <w:lang w:val="en-GB" w:eastAsia="en-US"/>
        </w:rPr>
        <w:t>edicated SMTC configuration</w:t>
      </w:r>
      <w:r w:rsidRPr="004349E4">
        <w:rPr>
          <w:rFonts w:ascii="Times New Roman" w:hAnsi="Times New Roman" w:hint="eastAsia"/>
          <w:kern w:val="0"/>
          <w:sz w:val="20"/>
          <w:szCs w:val="20"/>
          <w:lang w:val="en-GB" w:eastAsia="en-US"/>
        </w:rPr>
        <w:t>.</w:t>
      </w:r>
    </w:p>
    <w:p w:rsidR="00FE0BA9" w:rsidRDefault="00FE0BA9" w:rsidP="006B29A3">
      <w:pPr>
        <w:pStyle w:val="a6"/>
        <w:numPr>
          <w:ilvl w:val="0"/>
          <w:numId w:val="22"/>
        </w:numPr>
        <w:spacing w:before="120" w:after="120"/>
        <w:ind w:firstLineChars="0"/>
        <w:rPr>
          <w:rFonts w:ascii="Times New Roman" w:eastAsiaTheme="minorEastAsia" w:hAnsi="Times New Roman" w:cstheme="minorBidi"/>
          <w:sz w:val="20"/>
          <w:szCs w:val="21"/>
          <w:lang w:val="en-GB"/>
        </w:rPr>
      </w:pPr>
      <w:r>
        <w:rPr>
          <w:rFonts w:ascii="Times New Roman" w:eastAsiaTheme="minorEastAsia" w:hAnsi="Times New Roman" w:cstheme="minorBidi"/>
          <w:sz w:val="20"/>
          <w:szCs w:val="21"/>
          <w:lang w:val="en-GB"/>
        </w:rPr>
        <w:t>O</w:t>
      </w:r>
      <w:r w:rsidRPr="00B67900">
        <w:rPr>
          <w:rFonts w:ascii="Times New Roman" w:eastAsiaTheme="minorEastAsia" w:hAnsi="Times New Roman" w:cstheme="minorBidi"/>
          <w:sz w:val="20"/>
          <w:szCs w:val="21"/>
          <w:lang w:val="en-GB"/>
        </w:rPr>
        <w:t xml:space="preserve">ption </w:t>
      </w:r>
      <w:r w:rsidR="00A36C0A">
        <w:rPr>
          <w:rFonts w:ascii="Times New Roman" w:eastAsiaTheme="minorEastAsia" w:hAnsi="Times New Roman" w:cstheme="minorBidi"/>
          <w:sz w:val="20"/>
          <w:szCs w:val="21"/>
          <w:lang w:val="en-GB"/>
        </w:rPr>
        <w:t>2: Muting/masking legacy SSB transmission.</w:t>
      </w:r>
    </w:p>
    <w:p w:rsidR="00A36C0A" w:rsidRPr="00F3438D" w:rsidRDefault="00A36C0A" w:rsidP="006B29A3">
      <w:pPr>
        <w:spacing w:before="120" w:after="120"/>
        <w:jc w:val="both"/>
        <w:rPr>
          <w:lang w:val="en-GB"/>
        </w:rPr>
      </w:pPr>
      <w:r>
        <w:rPr>
          <w:rFonts w:eastAsiaTheme="minorEastAsia" w:cstheme="minorBidi"/>
          <w:szCs w:val="21"/>
          <w:lang w:val="en-GB" w:eastAsia="zh-CN"/>
        </w:rPr>
        <w:t>For option</w:t>
      </w:r>
      <w:r w:rsidR="002954D9">
        <w:rPr>
          <w:rFonts w:eastAsiaTheme="minorEastAsia" w:cstheme="minorBidi"/>
          <w:szCs w:val="21"/>
          <w:lang w:val="en-GB" w:eastAsia="zh-CN"/>
        </w:rPr>
        <w:t xml:space="preserve"> </w:t>
      </w:r>
      <w:r>
        <w:rPr>
          <w:rFonts w:eastAsiaTheme="minorEastAsia" w:cstheme="minorBidi"/>
          <w:szCs w:val="21"/>
          <w:lang w:val="en-GB" w:eastAsia="zh-CN"/>
        </w:rPr>
        <w:t>1,</w:t>
      </w:r>
      <w:r w:rsidR="00E1134E">
        <w:rPr>
          <w:rFonts w:eastAsiaTheme="minorEastAsia" w:cstheme="minorBidi"/>
          <w:szCs w:val="21"/>
          <w:lang w:val="en-GB" w:eastAsia="zh-CN"/>
        </w:rPr>
        <w:t xml:space="preserve"> </w:t>
      </w:r>
      <w:r w:rsidR="003339A9">
        <w:rPr>
          <w:rFonts w:eastAsiaTheme="minorEastAsia" w:cstheme="minorBidi"/>
          <w:szCs w:val="21"/>
          <w:lang w:val="en-GB" w:eastAsia="zh-CN"/>
        </w:rPr>
        <w:t>a</w:t>
      </w:r>
      <w:r w:rsidR="00E1134E">
        <w:rPr>
          <w:rFonts w:eastAsiaTheme="minorEastAsia" w:cstheme="minorBidi"/>
          <w:szCs w:val="21"/>
          <w:lang w:val="en-GB" w:eastAsia="zh-CN"/>
        </w:rPr>
        <w:t>llow the UE to skip</w:t>
      </w:r>
      <w:r w:rsidR="00FF233F">
        <w:rPr>
          <w:rFonts w:eastAsiaTheme="minorEastAsia" w:cstheme="minorBidi"/>
          <w:szCs w:val="21"/>
          <w:lang w:val="en-GB" w:eastAsia="zh-CN"/>
        </w:rPr>
        <w:t xml:space="preserve"> some </w:t>
      </w:r>
      <w:r w:rsidR="002D76B2">
        <w:rPr>
          <w:rFonts w:eastAsiaTheme="minorEastAsia" w:cstheme="minorBidi"/>
          <w:szCs w:val="21"/>
          <w:lang w:val="en-GB" w:eastAsia="zh-CN"/>
        </w:rPr>
        <w:t xml:space="preserve">legacy </w:t>
      </w:r>
      <w:r w:rsidR="00FF233F">
        <w:rPr>
          <w:rFonts w:eastAsiaTheme="minorEastAsia" w:cstheme="minorBidi"/>
          <w:szCs w:val="21"/>
          <w:lang w:val="en-GB" w:eastAsia="zh-CN"/>
        </w:rPr>
        <w:t>SSB transmission</w:t>
      </w:r>
      <w:r w:rsidR="006138BB">
        <w:rPr>
          <w:rFonts w:eastAsiaTheme="minorEastAsia" w:cstheme="minorBidi"/>
          <w:szCs w:val="21"/>
          <w:lang w:val="en-GB" w:eastAsia="zh-CN"/>
        </w:rPr>
        <w:t>s</w:t>
      </w:r>
      <w:r w:rsidR="003339A9">
        <w:rPr>
          <w:rFonts w:eastAsiaTheme="minorEastAsia" w:cstheme="minorBidi"/>
          <w:szCs w:val="21"/>
          <w:lang w:val="en-GB" w:eastAsia="zh-CN"/>
        </w:rPr>
        <w:t xml:space="preserve"> by </w:t>
      </w:r>
      <w:r w:rsidR="003339A9" w:rsidRPr="003339A9">
        <w:rPr>
          <w:rFonts w:eastAsiaTheme="minorEastAsia" w:cstheme="minorBidi"/>
          <w:szCs w:val="21"/>
          <w:lang w:val="en-GB" w:eastAsia="zh-CN"/>
        </w:rPr>
        <w:t>reconfiguring</w:t>
      </w:r>
      <w:r w:rsidR="003339A9">
        <w:rPr>
          <w:rFonts w:eastAsiaTheme="minorEastAsia" w:cstheme="minorBidi"/>
          <w:szCs w:val="21"/>
          <w:lang w:val="en-GB" w:eastAsia="zh-CN"/>
        </w:rPr>
        <w:t xml:space="preserve"> its SMTC</w:t>
      </w:r>
      <w:r w:rsidR="00FF233F">
        <w:rPr>
          <w:rFonts w:eastAsiaTheme="minorEastAsia" w:cstheme="minorBidi"/>
          <w:szCs w:val="21"/>
          <w:lang w:val="en-GB" w:eastAsia="zh-CN"/>
        </w:rPr>
        <w:t>. For example, the periodicity of the dedicated SMTC can be larger</w:t>
      </w:r>
      <w:r w:rsidR="00246A70">
        <w:rPr>
          <w:rFonts w:eastAsiaTheme="minorEastAsia" w:cstheme="minorBidi"/>
          <w:szCs w:val="21"/>
          <w:lang w:val="en-GB" w:eastAsia="zh-CN"/>
        </w:rPr>
        <w:t xml:space="preserve"> than legacy SMTC. </w:t>
      </w:r>
      <w:r w:rsidR="004E7A01">
        <w:rPr>
          <w:rFonts w:eastAsiaTheme="minorEastAsia" w:cstheme="minorBidi"/>
          <w:szCs w:val="21"/>
          <w:lang w:val="en-GB" w:eastAsia="zh-CN"/>
        </w:rPr>
        <w:t xml:space="preserve">To avoid the impact of legacy UE, </w:t>
      </w:r>
      <w:r w:rsidR="002954D9">
        <w:rPr>
          <w:rFonts w:eastAsiaTheme="minorEastAsia" w:cstheme="minorBidi" w:hint="eastAsia"/>
          <w:szCs w:val="21"/>
          <w:lang w:val="en-GB" w:eastAsia="zh-CN"/>
        </w:rPr>
        <w:t>AI</w:t>
      </w:r>
      <w:r w:rsidR="00FA6A8F">
        <w:rPr>
          <w:rFonts w:eastAsiaTheme="minorEastAsia" w:cstheme="minorBidi"/>
          <w:szCs w:val="21"/>
          <w:lang w:val="en-GB" w:eastAsia="zh-CN"/>
        </w:rPr>
        <w:t>/</w:t>
      </w:r>
      <w:r w:rsidR="002954D9">
        <w:rPr>
          <w:rFonts w:eastAsiaTheme="minorEastAsia" w:cstheme="minorBidi" w:hint="eastAsia"/>
          <w:szCs w:val="21"/>
          <w:lang w:val="en-GB" w:eastAsia="zh-CN"/>
        </w:rPr>
        <w:t>ML</w:t>
      </w:r>
      <w:r w:rsidR="006138BB">
        <w:rPr>
          <w:rFonts w:eastAsiaTheme="minorEastAsia" w:cstheme="minorBidi"/>
          <w:szCs w:val="21"/>
          <w:lang w:val="en-GB" w:eastAsia="zh-CN"/>
        </w:rPr>
        <w:t>-</w:t>
      </w:r>
      <w:r w:rsidR="002954D9">
        <w:rPr>
          <w:rFonts w:eastAsiaTheme="minorEastAsia" w:cstheme="minorBidi" w:hint="eastAsia"/>
          <w:szCs w:val="21"/>
          <w:lang w:val="en-GB" w:eastAsia="zh-CN"/>
        </w:rPr>
        <w:t>based</w:t>
      </w:r>
      <w:r w:rsidR="002954D9">
        <w:rPr>
          <w:rFonts w:eastAsiaTheme="minorEastAsia" w:cstheme="minorBidi"/>
          <w:szCs w:val="21"/>
          <w:lang w:val="en-GB" w:eastAsia="zh-CN"/>
        </w:rPr>
        <w:t xml:space="preserve"> prediction is applied without reducing SSB overhead for </w:t>
      </w:r>
      <w:r w:rsidR="007762DC">
        <w:rPr>
          <w:rFonts w:eastAsiaTheme="minorEastAsia" w:cstheme="minorBidi"/>
          <w:szCs w:val="21"/>
          <w:lang w:val="en-GB" w:eastAsia="zh-CN"/>
        </w:rPr>
        <w:t xml:space="preserve">the </w:t>
      </w:r>
      <w:r w:rsidR="002954D9">
        <w:rPr>
          <w:rFonts w:eastAsiaTheme="minorEastAsia" w:cstheme="minorBidi"/>
          <w:szCs w:val="21"/>
          <w:lang w:val="en-GB" w:eastAsia="zh-CN"/>
        </w:rPr>
        <w:t xml:space="preserve">network. </w:t>
      </w:r>
      <w:r w:rsidR="00C25820">
        <w:rPr>
          <w:rFonts w:eastAsiaTheme="minorEastAsia" w:cstheme="minorBidi"/>
          <w:szCs w:val="21"/>
          <w:lang w:val="en-GB" w:eastAsia="zh-CN"/>
        </w:rPr>
        <w:t>As a result</w:t>
      </w:r>
      <w:r w:rsidR="00C52FA7">
        <w:rPr>
          <w:rFonts w:eastAsiaTheme="minorEastAsia" w:cstheme="minorBidi"/>
          <w:szCs w:val="21"/>
          <w:lang w:val="en-GB" w:eastAsia="zh-CN"/>
        </w:rPr>
        <w:t>,</w:t>
      </w:r>
      <w:r w:rsidR="002954D9">
        <w:rPr>
          <w:rFonts w:eastAsiaTheme="minorEastAsia" w:cstheme="minorBidi"/>
          <w:szCs w:val="21"/>
          <w:lang w:val="en-GB" w:eastAsia="zh-CN"/>
        </w:rPr>
        <w:t xml:space="preserve"> </w:t>
      </w:r>
      <w:r w:rsidR="00C25820">
        <w:rPr>
          <w:rFonts w:eastAsiaTheme="minorEastAsia" w:cstheme="minorBidi"/>
          <w:szCs w:val="21"/>
          <w:lang w:val="en-GB" w:eastAsia="zh-CN"/>
        </w:rPr>
        <w:t xml:space="preserve">the parameter </w:t>
      </w:r>
      <w:r w:rsidR="0039054C">
        <w:rPr>
          <w:rFonts w:eastAsiaTheme="minorEastAsia" w:cstheme="minorBidi"/>
          <w:szCs w:val="21"/>
          <w:lang w:val="en-GB" w:eastAsia="zh-CN"/>
        </w:rPr>
        <w:t xml:space="preserve">of </w:t>
      </w:r>
      <w:r w:rsidR="002954D9">
        <w:rPr>
          <w:lang w:val="en-GB"/>
        </w:rPr>
        <w:t>d</w:t>
      </w:r>
      <w:r w:rsidR="004E7A01" w:rsidRPr="004349E4">
        <w:rPr>
          <w:lang w:val="en-GB"/>
        </w:rPr>
        <w:t>edicated</w:t>
      </w:r>
      <w:r w:rsidR="00C25820" w:rsidRPr="004349E4">
        <w:rPr>
          <w:lang w:val="en-GB"/>
        </w:rPr>
        <w:t xml:space="preserve"> SMTC</w:t>
      </w:r>
      <w:r w:rsidR="00C25820" w:rsidRPr="00C25820">
        <w:t xml:space="preserve"> </w:t>
      </w:r>
      <w:r w:rsidR="00C25820" w:rsidRPr="00C25820">
        <w:rPr>
          <w:lang w:val="en-GB"/>
        </w:rPr>
        <w:t>needs to rely on</w:t>
      </w:r>
      <w:r w:rsidR="00C25820" w:rsidRPr="00C25820">
        <w:rPr>
          <w:rFonts w:eastAsiaTheme="minorEastAsia" w:cstheme="minorBidi"/>
          <w:szCs w:val="21"/>
          <w:lang w:val="en-GB" w:eastAsia="zh-CN"/>
        </w:rPr>
        <w:t xml:space="preserve"> </w:t>
      </w:r>
      <w:r w:rsidR="00C25820">
        <w:rPr>
          <w:rFonts w:eastAsiaTheme="minorEastAsia" w:cstheme="minorBidi"/>
          <w:szCs w:val="21"/>
          <w:lang w:val="en-GB" w:eastAsia="zh-CN"/>
        </w:rPr>
        <w:t>legacy SMTC</w:t>
      </w:r>
      <w:r w:rsidR="00C25820" w:rsidRPr="00C25820">
        <w:rPr>
          <w:lang w:val="en-GB"/>
        </w:rPr>
        <w:t xml:space="preserve">, </w:t>
      </w:r>
      <w:r w:rsidR="00C25820">
        <w:rPr>
          <w:lang w:val="en-GB"/>
        </w:rPr>
        <w:t xml:space="preserve">for example, </w:t>
      </w:r>
      <w:r w:rsidR="00C25820" w:rsidRPr="00C25820">
        <w:rPr>
          <w:lang w:val="en-GB"/>
        </w:rPr>
        <w:t>having the same offset or duration</w:t>
      </w:r>
      <w:r w:rsidR="004E7A01">
        <w:rPr>
          <w:rFonts w:eastAsiaTheme="minorEastAsia" w:cstheme="minorBidi"/>
          <w:szCs w:val="21"/>
          <w:lang w:val="en-GB" w:eastAsia="zh-CN"/>
        </w:rPr>
        <w:t xml:space="preserve">. </w:t>
      </w:r>
      <w:r>
        <w:rPr>
          <w:rFonts w:eastAsiaTheme="minorEastAsia" w:cstheme="minorBidi"/>
          <w:szCs w:val="21"/>
          <w:lang w:val="en-GB" w:eastAsia="zh-CN"/>
        </w:rPr>
        <w:t>For option 2, a single SSB muting</w:t>
      </w:r>
      <w:r w:rsidR="002E5290">
        <w:rPr>
          <w:rFonts w:eastAsiaTheme="minorEastAsia" w:cstheme="minorBidi"/>
          <w:szCs w:val="21"/>
          <w:lang w:val="en-GB" w:eastAsia="zh-CN"/>
        </w:rPr>
        <w:t>/masking provided by RRC signall</w:t>
      </w:r>
      <w:r>
        <w:rPr>
          <w:rFonts w:eastAsiaTheme="minorEastAsia" w:cstheme="minorBidi"/>
          <w:szCs w:val="21"/>
          <w:lang w:val="en-GB" w:eastAsia="zh-CN"/>
        </w:rPr>
        <w:t>ing is used to identify the subset of the legacy SSB transmission.</w:t>
      </w:r>
      <w:r w:rsidR="006B29A3">
        <w:rPr>
          <w:rFonts w:eastAsiaTheme="minorEastAsia" w:cstheme="minorBidi"/>
          <w:szCs w:val="21"/>
          <w:lang w:val="en-GB" w:eastAsia="zh-CN"/>
        </w:rPr>
        <w:t xml:space="preserve"> S</w:t>
      </w:r>
      <w:r w:rsidR="006B29A3" w:rsidRPr="006B29A3">
        <w:rPr>
          <w:rFonts w:eastAsiaTheme="minorEastAsia" w:cstheme="minorBidi"/>
          <w:szCs w:val="21"/>
          <w:lang w:val="en-GB" w:eastAsia="zh-CN"/>
        </w:rPr>
        <w:t>pecifically</w:t>
      </w:r>
      <w:r w:rsidR="006B29A3">
        <w:rPr>
          <w:rFonts w:eastAsiaTheme="minorEastAsia" w:cstheme="minorBidi"/>
          <w:szCs w:val="21"/>
          <w:lang w:val="en-GB" w:eastAsia="zh-CN"/>
        </w:rPr>
        <w:t>, the SSB muting/masking is based on configuration parameters (</w:t>
      </w:r>
      <w:r w:rsidR="006B29A3">
        <w:rPr>
          <w:rFonts w:cs="Times"/>
          <w:lang w:eastAsia="zh-CN"/>
        </w:rPr>
        <w:t>e.g. bitmap at SMTC level, SSB burst,</w:t>
      </w:r>
      <w:r w:rsidR="0044401C">
        <w:rPr>
          <w:rFonts w:cs="Times"/>
          <w:lang w:eastAsia="zh-CN"/>
        </w:rPr>
        <w:t xml:space="preserve"> </w:t>
      </w:r>
      <w:r w:rsidR="0039054C">
        <w:rPr>
          <w:rFonts w:cs="Times"/>
          <w:lang w:eastAsia="zh-CN"/>
        </w:rPr>
        <w:t>etc</w:t>
      </w:r>
      <w:r w:rsidR="006B29A3">
        <w:rPr>
          <w:rFonts w:cs="Times"/>
          <w:lang w:eastAsia="zh-CN"/>
        </w:rPr>
        <w:t xml:space="preserve">). </w:t>
      </w:r>
      <w:r>
        <w:rPr>
          <w:rFonts w:eastAsiaTheme="minorEastAsia" w:cstheme="minorBidi"/>
          <w:szCs w:val="21"/>
          <w:lang w:val="en-GB" w:eastAsia="zh-CN"/>
        </w:rPr>
        <w:t>We think both options are feasible. Thus, we propose:</w:t>
      </w:r>
    </w:p>
    <w:p w:rsidR="00073873" w:rsidRPr="00A36C0A" w:rsidRDefault="00073873" w:rsidP="00073873">
      <w:pPr>
        <w:pStyle w:val="Proposal"/>
        <w:numPr>
          <w:ilvl w:val="0"/>
          <w:numId w:val="4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For </w:t>
      </w:r>
      <w:r w:rsidR="00996E04">
        <w:rPr>
          <w:rFonts w:eastAsiaTheme="minorEastAsia"/>
          <w:bCs/>
          <w:lang w:val="en-GB" w:eastAsia="zh-CN"/>
        </w:rPr>
        <w:t>t</w:t>
      </w:r>
      <w:r w:rsidR="00996E04" w:rsidRPr="00996E04">
        <w:rPr>
          <w:rFonts w:eastAsiaTheme="minorEastAsia"/>
          <w:bCs/>
          <w:lang w:val="en-GB" w:eastAsia="zh-CN"/>
        </w:rPr>
        <w:t>emporal</w:t>
      </w:r>
      <w:r>
        <w:rPr>
          <w:rFonts w:eastAsiaTheme="minorEastAsia" w:hint="eastAsia"/>
          <w:bCs/>
          <w:lang w:val="en-GB" w:eastAsia="zh-CN"/>
        </w:rPr>
        <w:t xml:space="preserve"> </w:t>
      </w:r>
      <w:r>
        <w:rPr>
          <w:rFonts w:eastAsiaTheme="minorEastAsia"/>
          <w:bCs/>
          <w:lang w:val="en-GB" w:eastAsia="zh-CN"/>
        </w:rPr>
        <w:t xml:space="preserve">domain case B, </w:t>
      </w:r>
      <w:r w:rsidRPr="00A36C0A">
        <w:rPr>
          <w:rFonts w:eastAsiaTheme="minorEastAsia" w:hint="eastAsia"/>
          <w:bCs/>
          <w:lang w:val="en-GB" w:eastAsia="zh-CN"/>
        </w:rPr>
        <w:t>RAN2 to discuss</w:t>
      </w:r>
      <w:r w:rsidRPr="00A36C0A">
        <w:rPr>
          <w:rFonts w:eastAsiaTheme="minorEastAsia"/>
          <w:bCs/>
          <w:lang w:val="en-GB" w:eastAsia="zh-CN"/>
        </w:rPr>
        <w:t xml:space="preserve"> the below options for the network to indicate the timing of SSB transmission</w:t>
      </w:r>
      <w:r w:rsidRPr="00A36C0A">
        <w:rPr>
          <w:rFonts w:eastAsiaTheme="minorEastAsia" w:hint="eastAsia"/>
          <w:bCs/>
          <w:lang w:val="en-GB" w:eastAsia="zh-CN"/>
        </w:rPr>
        <w:t>:</w:t>
      </w:r>
    </w:p>
    <w:p w:rsidR="00073873" w:rsidRDefault="00073873" w:rsidP="00073873">
      <w:pPr>
        <w:pStyle w:val="Proposal"/>
        <w:numPr>
          <w:ilvl w:val="3"/>
          <w:numId w:val="22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lang w:val="en-GB" w:eastAsia="zh-CN"/>
        </w:rPr>
      </w:pPr>
      <w:r w:rsidRPr="00FF7C4C">
        <w:rPr>
          <w:rFonts w:eastAsiaTheme="minorEastAsia" w:hint="eastAsia"/>
          <w:bCs/>
          <w:lang w:val="en-GB" w:eastAsia="zh-CN"/>
        </w:rPr>
        <w:t xml:space="preserve">Option 1: </w:t>
      </w:r>
      <w:r>
        <w:rPr>
          <w:lang w:val="en-GB"/>
        </w:rPr>
        <w:t>Introduce d</w:t>
      </w:r>
      <w:r w:rsidRPr="004349E4">
        <w:rPr>
          <w:lang w:val="en-GB"/>
        </w:rPr>
        <w:t>edicated SMTC configuration</w:t>
      </w:r>
      <w:r w:rsidRPr="004349E4">
        <w:rPr>
          <w:rFonts w:eastAsia="宋体" w:hint="eastAsia"/>
          <w:lang w:val="en-GB"/>
        </w:rPr>
        <w:t>.</w:t>
      </w:r>
    </w:p>
    <w:p w:rsidR="007762DC" w:rsidRPr="007762DC" w:rsidRDefault="00073873" w:rsidP="00EF37DA">
      <w:pPr>
        <w:pStyle w:val="Proposal"/>
        <w:numPr>
          <w:ilvl w:val="3"/>
          <w:numId w:val="22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lang w:val="en-GB" w:eastAsia="zh-CN"/>
        </w:rPr>
      </w:pPr>
      <w:r w:rsidRPr="00FF7C4C">
        <w:rPr>
          <w:rFonts w:eastAsiaTheme="minorEastAsia" w:hint="eastAsia"/>
          <w:bCs/>
          <w:lang w:val="en-GB" w:eastAsia="zh-CN"/>
        </w:rPr>
        <w:t>Option 2:</w:t>
      </w:r>
      <w:r w:rsidRPr="00FF7C4C"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 w:cstheme="minorBidi"/>
          <w:szCs w:val="21"/>
          <w:lang w:val="en-GB"/>
        </w:rPr>
        <w:t>Muting/masking legacy SSB transmission</w:t>
      </w:r>
      <w:r>
        <w:rPr>
          <w:rFonts w:eastAsiaTheme="minorEastAsia"/>
          <w:bCs/>
          <w:lang w:val="en-GB" w:eastAsia="zh-CN"/>
        </w:rPr>
        <w:t>.</w:t>
      </w:r>
    </w:p>
    <w:p w:rsidR="00EF37DA" w:rsidRDefault="00EF37DA" w:rsidP="00EF37DA">
      <w:pPr>
        <w:rPr>
          <w:rFonts w:eastAsia="Yu Mincho"/>
          <w:b/>
          <w:i/>
          <w:iCs/>
          <w:noProof/>
          <w:u w:val="single"/>
          <w:lang w:eastAsia="ko-KR"/>
        </w:rPr>
      </w:pPr>
      <w:r w:rsidRPr="00EF37DA">
        <w:rPr>
          <w:rFonts w:eastAsia="Yu Mincho" w:hint="eastAsia"/>
          <w:b/>
          <w:i/>
          <w:iCs/>
          <w:noProof/>
          <w:u w:val="single"/>
          <w:lang w:eastAsia="ko-KR"/>
        </w:rPr>
        <w:t>Frequency</w:t>
      </w:r>
      <w:r>
        <w:rPr>
          <w:rFonts w:eastAsia="Yu Mincho"/>
          <w:b/>
          <w:i/>
          <w:iCs/>
          <w:noProof/>
          <w:u w:val="single"/>
          <w:lang w:eastAsia="ko-KR"/>
        </w:rPr>
        <w:t xml:space="preserve"> domain</w:t>
      </w:r>
      <w:r w:rsidRPr="0039143B">
        <w:rPr>
          <w:rFonts w:eastAsia="Yu Mincho"/>
          <w:b/>
          <w:i/>
          <w:iCs/>
          <w:noProof/>
          <w:u w:val="single"/>
          <w:lang w:eastAsia="ko-KR"/>
        </w:rPr>
        <w:t>:</w:t>
      </w:r>
    </w:p>
    <w:p w:rsidR="00035D6C" w:rsidRDefault="00EF37DA" w:rsidP="00F4452C">
      <w:pPr>
        <w:spacing w:before="120" w:after="120"/>
        <w:jc w:val="both"/>
        <w:rPr>
          <w:lang w:val="en-GB"/>
        </w:rPr>
      </w:pPr>
      <w:r w:rsidRPr="00EF37DA">
        <w:rPr>
          <w:rFonts w:hint="eastAsia"/>
          <w:lang w:val="en-GB"/>
        </w:rPr>
        <w:t>T</w:t>
      </w:r>
      <w:r w:rsidRPr="00EF37DA">
        <w:rPr>
          <w:lang w:val="en-GB"/>
        </w:rPr>
        <w:t>he motivation of frequency domain</w:t>
      </w:r>
      <w:r w:rsidRPr="00EF37DA">
        <w:rPr>
          <w:rFonts w:hint="eastAsia"/>
          <w:lang w:val="en-GB"/>
        </w:rPr>
        <w:t xml:space="preserve"> prediction</w:t>
      </w:r>
      <w:r w:rsidRPr="00EF37DA">
        <w:rPr>
          <w:lang w:val="en-GB"/>
        </w:rPr>
        <w:t xml:space="preserve"> is to predict</w:t>
      </w:r>
      <w:r w:rsidRPr="00EF37DA">
        <w:rPr>
          <w:rFonts w:hint="eastAsia"/>
          <w:lang w:val="en-GB"/>
        </w:rPr>
        <w:t xml:space="preserve"> </w:t>
      </w:r>
      <w:r w:rsidRPr="00EF37DA">
        <w:rPr>
          <w:lang w:val="en-GB"/>
        </w:rPr>
        <w:t>inter-freq</w:t>
      </w:r>
      <w:r>
        <w:rPr>
          <w:rFonts w:hint="eastAsia"/>
          <w:lang w:val="en-GB" w:eastAsia="zh-CN"/>
        </w:rPr>
        <w:t>uency</w:t>
      </w:r>
      <w:r w:rsidRPr="00EF37DA">
        <w:rPr>
          <w:lang w:val="en-GB"/>
        </w:rPr>
        <w:t xml:space="preserve"> neighbo</w:t>
      </w:r>
      <w:r w:rsidR="00312B26">
        <w:rPr>
          <w:lang w:val="en-GB"/>
        </w:rPr>
        <w:t>u</w:t>
      </w:r>
      <w:r w:rsidRPr="00EF37DA">
        <w:rPr>
          <w:lang w:val="en-GB"/>
        </w:rPr>
        <w:t>r cells</w:t>
      </w:r>
      <w:r w:rsidR="002440BE">
        <w:rPr>
          <w:lang w:val="en-GB"/>
        </w:rPr>
        <w:t xml:space="preserve">, which can reduce the number </w:t>
      </w:r>
      <w:r w:rsidR="00653EF4">
        <w:rPr>
          <w:rFonts w:hint="eastAsia"/>
          <w:lang w:val="en-GB" w:eastAsia="zh-CN"/>
        </w:rPr>
        <w:t>of</w:t>
      </w:r>
      <w:r w:rsidR="00653EF4">
        <w:rPr>
          <w:lang w:val="en-GB"/>
        </w:rPr>
        <w:t xml:space="preserve"> </w:t>
      </w:r>
      <w:r w:rsidR="002440BE">
        <w:rPr>
          <w:lang w:val="en-GB"/>
        </w:rPr>
        <w:t xml:space="preserve">frequencies </w:t>
      </w:r>
      <w:r w:rsidR="00BC420C">
        <w:rPr>
          <w:rFonts w:hint="eastAsia"/>
          <w:lang w:val="en-GB" w:eastAsia="zh-CN"/>
        </w:rPr>
        <w:t>that</w:t>
      </w:r>
      <w:r w:rsidR="00BC420C">
        <w:rPr>
          <w:lang w:val="en-GB" w:eastAsia="zh-CN"/>
        </w:rPr>
        <w:t xml:space="preserve"> </w:t>
      </w:r>
      <w:r w:rsidR="002440BE">
        <w:rPr>
          <w:lang w:val="en-GB"/>
        </w:rPr>
        <w:t>the UE needs to measure</w:t>
      </w:r>
      <w:r w:rsidRPr="00EF37DA">
        <w:rPr>
          <w:rFonts w:hint="eastAsia"/>
          <w:lang w:val="en-GB"/>
        </w:rPr>
        <w:t xml:space="preserve">, </w:t>
      </w:r>
      <w:r w:rsidRPr="00EF37DA">
        <w:rPr>
          <w:lang w:val="en-GB"/>
        </w:rPr>
        <w:t>and measurement gap</w:t>
      </w:r>
      <w:r w:rsidR="00001111">
        <w:rPr>
          <w:lang w:val="en-GB"/>
        </w:rPr>
        <w:t>s</w:t>
      </w:r>
      <w:r w:rsidRPr="00EF37DA">
        <w:rPr>
          <w:lang w:val="en-GB"/>
        </w:rPr>
        <w:t xml:space="preserve"> can be avoided.</w:t>
      </w:r>
      <w:r w:rsidR="00312B26">
        <w:rPr>
          <w:lang w:val="en-GB"/>
        </w:rPr>
        <w:t xml:space="preserve"> </w:t>
      </w:r>
      <w:r w:rsidR="00EB1EFC">
        <w:rPr>
          <w:lang w:val="en-GB" w:eastAsia="zh-CN"/>
        </w:rPr>
        <w:t xml:space="preserve">However, </w:t>
      </w:r>
      <w:r w:rsidR="00EB1EFC">
        <w:rPr>
          <w:lang w:val="en-GB"/>
        </w:rPr>
        <w:t>from our understanding, m</w:t>
      </w:r>
      <w:r w:rsidR="00EB1EFC" w:rsidRPr="00F4452C">
        <w:rPr>
          <w:lang w:val="en-GB"/>
        </w:rPr>
        <w:t>easur</w:t>
      </w:r>
      <w:r w:rsidR="00EB1EFC">
        <w:rPr>
          <w:lang w:val="en-GB"/>
        </w:rPr>
        <w:t>ement</w:t>
      </w:r>
      <w:r w:rsidR="00EB1EFC" w:rsidRPr="00F4452C">
        <w:rPr>
          <w:lang w:val="en-GB"/>
        </w:rPr>
        <w:t xml:space="preserve"> gap</w:t>
      </w:r>
      <w:r w:rsidR="00EB1EFC">
        <w:rPr>
          <w:lang w:val="en-GB"/>
        </w:rPr>
        <w:t>s</w:t>
      </w:r>
      <w:r w:rsidR="00EB1EFC" w:rsidRPr="00F4452C">
        <w:rPr>
          <w:lang w:val="en-GB"/>
        </w:rPr>
        <w:t xml:space="preserve"> ca</w:t>
      </w:r>
      <w:r w:rsidR="00EB1EFC">
        <w:rPr>
          <w:lang w:val="en-GB"/>
        </w:rPr>
        <w:t>n be avoided relying on whether the UE</w:t>
      </w:r>
      <w:r w:rsidR="00EB1EFC" w:rsidRPr="00F4452C">
        <w:rPr>
          <w:lang w:val="en-GB"/>
        </w:rPr>
        <w:t xml:space="preserve"> </w:t>
      </w:r>
      <w:r w:rsidR="00EB1EFC">
        <w:rPr>
          <w:lang w:val="en-GB"/>
        </w:rPr>
        <w:t xml:space="preserve">performs </w:t>
      </w:r>
      <w:r w:rsidR="00EB1EFC" w:rsidRPr="00F4452C">
        <w:rPr>
          <w:lang w:val="en-GB"/>
        </w:rPr>
        <w:t>inference</w:t>
      </w:r>
      <w:r w:rsidR="00EB1EFC">
        <w:rPr>
          <w:lang w:val="en-GB"/>
        </w:rPr>
        <w:t>. L</w:t>
      </w:r>
      <w:r w:rsidR="00EB1EFC" w:rsidRPr="007A341B">
        <w:rPr>
          <w:lang w:val="en-GB"/>
        </w:rPr>
        <w:t xml:space="preserve">egacy </w:t>
      </w:r>
      <w:r w:rsidR="00EB1EFC">
        <w:rPr>
          <w:lang w:val="en-GB"/>
        </w:rPr>
        <w:t xml:space="preserve">RRM </w:t>
      </w:r>
      <w:r w:rsidR="00EB1EFC" w:rsidRPr="007A341B">
        <w:rPr>
          <w:lang w:val="en-GB"/>
        </w:rPr>
        <w:t xml:space="preserve">measurement still needs to be </w:t>
      </w:r>
      <w:r w:rsidR="00EB1EFC">
        <w:rPr>
          <w:lang w:val="en-GB"/>
        </w:rPr>
        <w:t>performed</w:t>
      </w:r>
      <w:r w:rsidR="00EB1EFC" w:rsidRPr="007A341B">
        <w:rPr>
          <w:lang w:val="en-GB"/>
        </w:rPr>
        <w:t xml:space="preserve"> before UE </w:t>
      </w:r>
      <w:r w:rsidR="00EB1EFC">
        <w:rPr>
          <w:lang w:val="en-GB"/>
        </w:rPr>
        <w:t>start</w:t>
      </w:r>
      <w:r w:rsidR="00EB1EFC" w:rsidRPr="007A341B">
        <w:rPr>
          <w:lang w:val="en-GB"/>
        </w:rPr>
        <w:t>s</w:t>
      </w:r>
      <w:r w:rsidR="00EB1EFC">
        <w:rPr>
          <w:lang w:val="en-GB"/>
        </w:rPr>
        <w:t xml:space="preserve"> to</w:t>
      </w:r>
      <w:r w:rsidR="00EB1EFC" w:rsidRPr="007A341B">
        <w:rPr>
          <w:lang w:val="en-GB"/>
        </w:rPr>
        <w:t xml:space="preserve"> inference</w:t>
      </w:r>
      <w:r w:rsidR="00EB1EFC">
        <w:rPr>
          <w:lang w:val="en-GB"/>
        </w:rPr>
        <w:t xml:space="preserve">, so measurement gaps are needed. </w:t>
      </w:r>
      <w:r w:rsidR="00EB1EFC" w:rsidRPr="00035D6C">
        <w:rPr>
          <w:lang w:val="en-GB"/>
        </w:rPr>
        <w:t>Furthermore</w:t>
      </w:r>
      <w:r w:rsidR="00EB1EFC">
        <w:rPr>
          <w:lang w:val="en-GB"/>
        </w:rPr>
        <w:t xml:space="preserve">, it is </w:t>
      </w:r>
      <w:r w:rsidR="00EB1EFC" w:rsidRPr="00035D6C">
        <w:rPr>
          <w:lang w:val="en-GB"/>
        </w:rPr>
        <w:t>necessary</w:t>
      </w:r>
      <w:r w:rsidR="00EB1EFC">
        <w:rPr>
          <w:lang w:val="en-GB"/>
        </w:rPr>
        <w:t xml:space="preserve"> to discuss the conditions for measurement gaps to take effect</w:t>
      </w:r>
      <w:r w:rsidR="00EB1EFC">
        <w:rPr>
          <w:rFonts w:hint="eastAsia"/>
          <w:lang w:val="en-GB" w:eastAsia="zh-CN"/>
        </w:rPr>
        <w:t>.</w:t>
      </w:r>
    </w:p>
    <w:p w:rsidR="00035D6C" w:rsidRDefault="00035D6C" w:rsidP="00980BB6">
      <w:pPr>
        <w:pStyle w:val="Proposal"/>
        <w:numPr>
          <w:ilvl w:val="0"/>
          <w:numId w:val="4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>The UE can be configured with measurement gaps in the case of frequency domain</w:t>
      </w:r>
      <w:r w:rsidR="000A76B1">
        <w:rPr>
          <w:rFonts w:eastAsiaTheme="minorEastAsia"/>
          <w:bCs/>
          <w:lang w:val="en-GB" w:eastAsia="zh-CN"/>
        </w:rPr>
        <w:t xml:space="preserve"> </w:t>
      </w:r>
      <w:r w:rsidR="002E5290">
        <w:rPr>
          <w:rFonts w:eastAsiaTheme="minorEastAsia"/>
          <w:bCs/>
          <w:lang w:val="en-GB" w:eastAsia="zh-CN"/>
        </w:rPr>
        <w:t>predic</w:t>
      </w:r>
      <w:r w:rsidR="000A76B1">
        <w:rPr>
          <w:rFonts w:eastAsiaTheme="minorEastAsia"/>
          <w:bCs/>
          <w:lang w:val="en-GB" w:eastAsia="zh-CN"/>
        </w:rPr>
        <w:t>tion</w:t>
      </w:r>
      <w:r>
        <w:rPr>
          <w:rFonts w:eastAsiaTheme="minorEastAsia"/>
          <w:bCs/>
          <w:lang w:val="en-GB" w:eastAsia="zh-CN"/>
        </w:rPr>
        <w:t>.</w:t>
      </w:r>
    </w:p>
    <w:p w:rsidR="007762DC" w:rsidRPr="007762DC" w:rsidRDefault="00D2514B" w:rsidP="00EA133F">
      <w:pPr>
        <w:pStyle w:val="Proposal"/>
        <w:numPr>
          <w:ilvl w:val="0"/>
          <w:numId w:val="4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 w:rsidRPr="00035D6C">
        <w:rPr>
          <w:rFonts w:eastAsiaTheme="minorEastAsia"/>
          <w:bCs/>
          <w:lang w:val="en-GB" w:eastAsia="zh-CN"/>
        </w:rPr>
        <w:t>RA</w:t>
      </w:r>
      <w:r w:rsidR="00B246D3">
        <w:rPr>
          <w:rFonts w:eastAsiaTheme="minorEastAsia"/>
          <w:bCs/>
          <w:lang w:val="en-GB" w:eastAsia="zh-CN"/>
        </w:rPr>
        <w:t xml:space="preserve">N2 to discuss the conditions </w:t>
      </w:r>
      <w:r w:rsidR="00B246D3">
        <w:rPr>
          <w:lang w:val="en-GB"/>
        </w:rPr>
        <w:t>for measurement gaps to take effect</w:t>
      </w:r>
      <w:r w:rsidR="001F662F">
        <w:rPr>
          <w:lang w:val="en-GB"/>
        </w:rPr>
        <w:t>.</w:t>
      </w:r>
    </w:p>
    <w:p w:rsidR="00CE0757" w:rsidRDefault="00EA133F" w:rsidP="00EA133F">
      <w:pPr>
        <w:rPr>
          <w:rFonts w:eastAsia="Yu Mincho"/>
          <w:b/>
          <w:i/>
          <w:iCs/>
          <w:noProof/>
          <w:u w:val="single"/>
          <w:lang w:eastAsia="ko-KR"/>
        </w:rPr>
      </w:pPr>
      <w:r w:rsidRPr="00EA133F">
        <w:rPr>
          <w:rFonts w:eastAsia="Yu Mincho"/>
          <w:b/>
          <w:i/>
          <w:iCs/>
          <w:noProof/>
          <w:u w:val="single"/>
          <w:lang w:eastAsia="ko-KR"/>
        </w:rPr>
        <w:t>RRM measurement framework for AI mobility inference configuration</w:t>
      </w:r>
      <w:r w:rsidR="00787551">
        <w:rPr>
          <w:rFonts w:eastAsia="Yu Mincho"/>
          <w:b/>
          <w:i/>
          <w:iCs/>
          <w:noProof/>
          <w:u w:val="single"/>
          <w:lang w:eastAsia="ko-KR"/>
        </w:rPr>
        <w:t xml:space="preserve"> and reporting</w:t>
      </w:r>
    </w:p>
    <w:p w:rsidR="00D90A4B" w:rsidRPr="00D90A4B" w:rsidRDefault="00D90A4B" w:rsidP="00D90A4B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RAN2#129bis meeting, </w:t>
      </w:r>
      <w:r>
        <w:rPr>
          <w:lang w:eastAsia="zh-CN"/>
        </w:rPr>
        <w:t>the following agreement was made</w:t>
      </w:r>
      <w:r w:rsidR="003279D6">
        <w:rPr>
          <w:rFonts w:eastAsia="Malgun Gothic"/>
          <w:lang w:eastAsia="ko-KR"/>
        </w:rPr>
        <w:t xml:space="preserve"> for inference configuration and reporting</w:t>
      </w:r>
      <w:r>
        <w:rPr>
          <w:rFonts w:eastAsia="Malgun Gothic"/>
          <w:lang w:eastAsia="ko-KR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90A4B" w:rsidTr="00D90A4B">
        <w:tc>
          <w:tcPr>
            <w:tcW w:w="8296" w:type="dxa"/>
          </w:tcPr>
          <w:p w:rsidR="00D90A4B" w:rsidRPr="0087515F" w:rsidRDefault="00D90A4B" w:rsidP="00D90A4B">
            <w:pPr>
              <w:pStyle w:val="Doc-text2"/>
              <w:ind w:left="0" w:firstLine="0"/>
              <w:jc w:val="both"/>
              <w:rPr>
                <w:rFonts w:ascii="Times New Roman" w:eastAsia="宋体" w:hAnsi="Times New Roman"/>
                <w:b/>
                <w:szCs w:val="20"/>
                <w:lang w:eastAsia="zh-CN"/>
              </w:rPr>
            </w:pPr>
            <w:r w:rsidRPr="0087515F">
              <w:rPr>
                <w:rFonts w:ascii="Times New Roman" w:eastAsia="宋体" w:hAnsi="Times New Roman" w:hint="eastAsia"/>
                <w:b/>
                <w:szCs w:val="20"/>
                <w:lang w:eastAsia="zh-CN"/>
              </w:rPr>
              <w:lastRenderedPageBreak/>
              <w:t>RAN</w:t>
            </w:r>
            <w:r>
              <w:rPr>
                <w:rFonts w:ascii="Times New Roman" w:eastAsia="宋体" w:hAnsi="Times New Roman"/>
                <w:b/>
                <w:szCs w:val="20"/>
                <w:lang w:eastAsia="zh-CN"/>
              </w:rPr>
              <w:t>2#129bis</w:t>
            </w:r>
            <w:r w:rsidRPr="0087515F">
              <w:rPr>
                <w:rFonts w:ascii="Times New Roman" w:eastAsia="宋体" w:hAnsi="Times New Roman"/>
                <w:b/>
                <w:szCs w:val="20"/>
                <w:lang w:eastAsia="zh-CN"/>
              </w:rPr>
              <w:t xml:space="preserve"> </w:t>
            </w:r>
            <w:r w:rsidRPr="0087515F">
              <w:rPr>
                <w:rFonts w:ascii="Times New Roman" w:eastAsia="宋体" w:hAnsi="Times New Roman" w:hint="eastAsia"/>
                <w:b/>
                <w:szCs w:val="20"/>
                <w:lang w:eastAsia="zh-CN"/>
              </w:rPr>
              <w:t>agreement</w:t>
            </w:r>
          </w:p>
          <w:p w:rsidR="00D90A4B" w:rsidRPr="00D90A4B" w:rsidRDefault="00D90A4B" w:rsidP="00D90A4B">
            <w:pPr>
              <w:pStyle w:val="a6"/>
              <w:numPr>
                <w:ilvl w:val="0"/>
                <w:numId w:val="27"/>
              </w:numPr>
              <w:ind w:firstLineChars="0"/>
              <w:rPr>
                <w:rFonts w:eastAsia="Malgun Gothic"/>
                <w:lang w:eastAsia="ko-KR"/>
              </w:rPr>
            </w:pPr>
            <w:r w:rsidRPr="00D90A4B">
              <w:rPr>
                <w:rFonts w:ascii="Times New Roman" w:hAnsi="Times New Roman"/>
                <w:kern w:val="0"/>
                <w:sz w:val="20"/>
                <w:szCs w:val="20"/>
              </w:rPr>
              <w:t>The inference configuration and reporting for AI/ML mobility can be based on RRM measurement framework.</w:t>
            </w:r>
          </w:p>
        </w:tc>
      </w:tr>
    </w:tbl>
    <w:p w:rsidR="006E1E7F" w:rsidRPr="00820E38" w:rsidRDefault="00827019" w:rsidP="00C84577">
      <w:pPr>
        <w:spacing w:before="120" w:after="120"/>
        <w:jc w:val="both"/>
      </w:pPr>
      <w:r>
        <w:rPr>
          <w:rFonts w:eastAsia="Malgun Gothic"/>
          <w:lang w:eastAsia="ko-KR"/>
        </w:rPr>
        <w:t xml:space="preserve">From our perspective, </w:t>
      </w:r>
      <w:r w:rsidR="00E81F5A">
        <w:rPr>
          <w:rFonts w:eastAsia="Malgun Gothic"/>
          <w:lang w:eastAsia="ko-KR"/>
        </w:rPr>
        <w:t xml:space="preserve">the existing RRM measurement configuration consisting of </w:t>
      </w:r>
      <w:r w:rsidR="00E81F5A" w:rsidRPr="00D90479">
        <w:rPr>
          <w:rFonts w:eastAsia="Malgun Gothic"/>
          <w:i/>
          <w:iCs/>
          <w:lang w:eastAsia="ko-KR"/>
        </w:rPr>
        <w:t>MeasObject</w:t>
      </w:r>
      <w:r w:rsidR="00B86B77">
        <w:rPr>
          <w:rFonts w:eastAsia="Malgun Gothic"/>
          <w:i/>
          <w:iCs/>
          <w:lang w:eastAsia="ko-KR"/>
        </w:rPr>
        <w:t xml:space="preserve">, </w:t>
      </w:r>
      <w:r w:rsidR="00E81F5A" w:rsidRPr="00D90479">
        <w:rPr>
          <w:rFonts w:eastAsia="Malgun Gothic"/>
          <w:i/>
          <w:iCs/>
          <w:lang w:eastAsia="ko-KR"/>
        </w:rPr>
        <w:t>MeasId</w:t>
      </w:r>
      <w:r w:rsidR="00B86B77">
        <w:rPr>
          <w:rFonts w:eastAsia="Malgun Gothic"/>
          <w:i/>
          <w:iCs/>
          <w:lang w:eastAsia="ko-KR"/>
        </w:rPr>
        <w:t xml:space="preserve">, </w:t>
      </w:r>
      <w:r w:rsidR="00E81F5A" w:rsidRPr="00D90479">
        <w:rPr>
          <w:rFonts w:eastAsia="Malgun Gothic"/>
          <w:i/>
          <w:iCs/>
          <w:lang w:eastAsia="ko-KR"/>
        </w:rPr>
        <w:t>ReportConfig</w:t>
      </w:r>
      <w:r w:rsidR="00E81F5A">
        <w:rPr>
          <w:rFonts w:eastAsia="Malgun Gothic"/>
          <w:lang w:eastAsia="ko-KR"/>
        </w:rPr>
        <w:t xml:space="preserve"> can be extended to support AI mobility. </w:t>
      </w:r>
      <w:r w:rsidR="00820E38">
        <w:rPr>
          <w:rFonts w:eastAsia="Malgun Gothic"/>
          <w:lang w:eastAsia="ko-KR"/>
        </w:rPr>
        <w:t xml:space="preserve">For the inference configuration, there is a </w:t>
      </w:r>
      <w:r w:rsidR="00820E38" w:rsidRPr="000F6DBB">
        <w:t>restriction</w:t>
      </w:r>
      <w:r w:rsidR="00820E38">
        <w:t xml:space="preserve"> in TS 38.331 that is “</w:t>
      </w:r>
      <w:r w:rsidR="00820E38" w:rsidRPr="00820E38">
        <w:rPr>
          <w:rFonts w:eastAsia="MS Mincho"/>
          <w:lang w:val="en-GB" w:eastAsia="ja-JP"/>
        </w:rPr>
        <w:t xml:space="preserve">for all SSB based measurements there is at most one measurement object with the same </w:t>
      </w:r>
      <w:r w:rsidR="00820E38" w:rsidRPr="00820E38">
        <w:rPr>
          <w:rFonts w:eastAsia="MS Mincho"/>
          <w:i/>
          <w:lang w:val="en-GB" w:eastAsia="ja-JP"/>
        </w:rPr>
        <w:t>ssbFrequenc</w:t>
      </w:r>
      <w:r w:rsidR="00820E38">
        <w:rPr>
          <w:rFonts w:eastAsia="MS Mincho"/>
          <w:i/>
          <w:lang w:val="en-GB" w:eastAsia="ja-JP"/>
        </w:rPr>
        <w:t>y</w:t>
      </w:r>
      <w:r w:rsidR="00820E38">
        <w:t xml:space="preserve">”. </w:t>
      </w:r>
      <w:r w:rsidR="00546DBA" w:rsidRPr="00820E38">
        <w:t>To avoid breaking</w:t>
      </w:r>
      <w:r w:rsidR="00546DBA">
        <w:t xml:space="preserve"> this restriction</w:t>
      </w:r>
      <w:r w:rsidR="00546DBA">
        <w:rPr>
          <w:rFonts w:hint="eastAsia"/>
          <w:lang w:eastAsia="zh-CN"/>
        </w:rPr>
        <w:t>,</w:t>
      </w:r>
      <w:r w:rsidR="00546DBA">
        <w:rPr>
          <w:lang w:eastAsia="zh-CN"/>
        </w:rPr>
        <w:t xml:space="preserve"> </w:t>
      </w:r>
      <w:r w:rsidR="00546DBA">
        <w:rPr>
          <w:rFonts w:eastAsia="Malgun Gothic"/>
          <w:lang w:eastAsia="ko-KR"/>
        </w:rPr>
        <w:t xml:space="preserve">legacy </w:t>
      </w:r>
      <w:r w:rsidR="00546DBA" w:rsidRPr="00520C19">
        <w:rPr>
          <w:rFonts w:eastAsia="Malgun Gothic"/>
          <w:i/>
          <w:lang w:eastAsia="ko-KR"/>
        </w:rPr>
        <w:t>MeasObject</w:t>
      </w:r>
      <w:r w:rsidR="00546DBA">
        <w:rPr>
          <w:rFonts w:eastAsia="Malgun Gothic"/>
          <w:i/>
          <w:lang w:eastAsia="ko-KR"/>
        </w:rPr>
        <w:t xml:space="preserve"> </w:t>
      </w:r>
      <w:r w:rsidR="00546DBA">
        <w:rPr>
          <w:rFonts w:eastAsia="Malgun Gothic"/>
          <w:lang w:eastAsia="ko-KR"/>
        </w:rPr>
        <w:t xml:space="preserve">with existing RRM configuration can be reused to configure the inference/monitoring for AI mobility. </w:t>
      </w:r>
      <w:r w:rsidR="00867BFC">
        <w:rPr>
          <w:rFonts w:eastAsia="Malgun Gothic"/>
          <w:lang w:eastAsia="ko-KR"/>
        </w:rPr>
        <w:t xml:space="preserve">Regarding </w:t>
      </w:r>
      <w:r w:rsidR="00520C19">
        <w:rPr>
          <w:rFonts w:eastAsia="Malgun Gothic"/>
          <w:lang w:eastAsia="ko-KR"/>
        </w:rPr>
        <w:t>the report configuration,</w:t>
      </w:r>
      <w:r w:rsidR="001C4280">
        <w:rPr>
          <w:rFonts w:eastAsia="Malgun Gothic"/>
          <w:lang w:eastAsia="ko-KR"/>
        </w:rPr>
        <w:t xml:space="preserve"> </w:t>
      </w:r>
      <w:r w:rsidR="00F1223F">
        <w:rPr>
          <w:rFonts w:eastAsia="Malgun Gothic"/>
          <w:lang w:eastAsia="ko-KR"/>
        </w:rPr>
        <w:t>since</w:t>
      </w:r>
      <w:r w:rsidR="00867BFC">
        <w:rPr>
          <w:rFonts w:eastAsia="Malgun Gothic"/>
          <w:lang w:eastAsia="ko-KR"/>
        </w:rPr>
        <w:t xml:space="preserve"> different triggering conditions for monitoring and inference reporting</w:t>
      </w:r>
      <w:r w:rsidR="00F1223F">
        <w:rPr>
          <w:rFonts w:eastAsia="Malgun Gothic"/>
          <w:lang w:eastAsia="ko-KR"/>
        </w:rPr>
        <w:t xml:space="preserve"> may apply</w:t>
      </w:r>
      <w:r w:rsidR="00867BFC">
        <w:rPr>
          <w:rFonts w:eastAsia="Malgun Gothic"/>
          <w:lang w:eastAsia="ko-KR"/>
        </w:rPr>
        <w:t>, for example, inference report</w:t>
      </w:r>
      <w:r w:rsidR="00F1223F">
        <w:rPr>
          <w:rFonts w:eastAsia="Malgun Gothic"/>
          <w:lang w:eastAsia="ko-KR"/>
        </w:rPr>
        <w:t xml:space="preserve">ing might </w:t>
      </w:r>
      <w:r w:rsidR="00867BFC">
        <w:rPr>
          <w:rFonts w:eastAsia="Malgun Gothic"/>
          <w:lang w:eastAsia="ko-KR"/>
        </w:rPr>
        <w:t xml:space="preserve">be based on RSRP, while monitoring reporting may be triggered by RSRP difference, different reporting configurations </w:t>
      </w:r>
      <w:r w:rsidR="001D1EB2">
        <w:rPr>
          <w:rFonts w:eastAsia="Malgun Gothic"/>
          <w:lang w:eastAsia="ko-KR"/>
        </w:rPr>
        <w:t xml:space="preserve">for monitoring and inference </w:t>
      </w:r>
      <w:r w:rsidR="00867BFC">
        <w:rPr>
          <w:rFonts w:eastAsia="Malgun Gothic"/>
          <w:lang w:eastAsia="ko-KR"/>
        </w:rPr>
        <w:t xml:space="preserve">can be associated with corresponding </w:t>
      </w:r>
      <w:r w:rsidR="00867BFC" w:rsidRPr="00520C19">
        <w:rPr>
          <w:rFonts w:eastAsia="Malgun Gothic"/>
          <w:i/>
          <w:lang w:eastAsia="ko-KR"/>
        </w:rPr>
        <w:t>MeasObject</w:t>
      </w:r>
      <w:r w:rsidR="00867BFC">
        <w:rPr>
          <w:rFonts w:eastAsia="Malgun Gothic"/>
          <w:i/>
          <w:lang w:eastAsia="ko-KR"/>
        </w:rPr>
        <w:t xml:space="preserve"> </w:t>
      </w:r>
      <w:r w:rsidR="00F1223F">
        <w:rPr>
          <w:rFonts w:eastAsia="Malgun Gothic"/>
          <w:lang w:eastAsia="ko-KR"/>
        </w:rPr>
        <w:t>via</w:t>
      </w:r>
      <w:r w:rsidR="001D1EB2">
        <w:rPr>
          <w:rFonts w:eastAsia="Malgun Gothic"/>
          <w:lang w:eastAsia="ko-KR"/>
        </w:rPr>
        <w:t xml:space="preserve"> different</w:t>
      </w:r>
      <w:r w:rsidR="00867BFC">
        <w:rPr>
          <w:rFonts w:eastAsia="Malgun Gothic"/>
          <w:lang w:eastAsia="ko-KR"/>
        </w:rPr>
        <w:t xml:space="preserve"> </w:t>
      </w:r>
      <w:r w:rsidR="00867BFC" w:rsidRPr="00D90479">
        <w:rPr>
          <w:rFonts w:eastAsia="Malgun Gothic"/>
          <w:i/>
          <w:iCs/>
          <w:lang w:eastAsia="ko-KR"/>
        </w:rPr>
        <w:t>MeasId</w:t>
      </w:r>
      <w:r w:rsidR="00867BFC">
        <w:rPr>
          <w:rFonts w:eastAsia="Malgun Gothic"/>
          <w:iCs/>
          <w:lang w:eastAsia="ko-KR"/>
        </w:rPr>
        <w:t>.</w:t>
      </w:r>
    </w:p>
    <w:p w:rsidR="006C2FDB" w:rsidRPr="00BB0D85" w:rsidRDefault="00BB0D85" w:rsidP="00BB0D85">
      <w:pPr>
        <w:spacing w:after="0"/>
        <w:jc w:val="center"/>
        <w:rPr>
          <w:rFonts w:ascii="宋体" w:hAnsi="宋体" w:cs="宋体"/>
          <w:sz w:val="24"/>
          <w:szCs w:val="24"/>
          <w:lang w:eastAsia="zh-CN"/>
        </w:rPr>
      </w:pPr>
      <w:r w:rsidRPr="00BB0D85">
        <w:rPr>
          <w:noProof/>
          <w:lang w:eastAsia="zh-CN"/>
        </w:rPr>
        <w:drawing>
          <wp:inline distT="0" distB="0" distL="0" distR="0">
            <wp:extent cx="3619500" cy="1117600"/>
            <wp:effectExtent l="0" t="0" r="0" b="6350"/>
            <wp:docPr id="1" name="图片 1" descr="C:\Users\huang.zhihan\AppData\Local\Microsoft\Windows\INetCache\Content.MSO\5C923AB7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uang.zhihan\AppData\Local\Microsoft\Windows\INetCache\Content.MSO\5C923AB7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ADB" w:rsidRPr="001D4ADB" w:rsidRDefault="001D4ADB" w:rsidP="001D4ADB">
      <w:pPr>
        <w:spacing w:before="120" w:after="120"/>
        <w:jc w:val="center"/>
        <w:rPr>
          <w:rFonts w:eastAsia="Malgun Gothic"/>
          <w:lang w:eastAsia="ko-KR"/>
        </w:rPr>
      </w:pPr>
      <w:bookmarkStart w:id="11" w:name="_Hlk162359046"/>
      <w:r w:rsidRPr="001D4ADB">
        <w:rPr>
          <w:rFonts w:eastAsia="Malgun Gothic" w:hint="eastAsia"/>
          <w:lang w:eastAsia="ko-KR"/>
        </w:rPr>
        <w:t xml:space="preserve">Figure </w:t>
      </w:r>
      <w:r>
        <w:rPr>
          <w:rFonts w:eastAsia="Malgun Gothic"/>
          <w:lang w:eastAsia="ko-KR"/>
        </w:rPr>
        <w:t>1</w:t>
      </w:r>
      <w:r w:rsidRPr="001D4ADB">
        <w:rPr>
          <w:rFonts w:eastAsia="Malgun Gothic"/>
          <w:lang w:eastAsia="ko-KR"/>
        </w:rPr>
        <w:t>:</w:t>
      </w:r>
      <w:r w:rsidRPr="001D4ADB">
        <w:rPr>
          <w:rFonts w:eastAsia="Malgun Gothic" w:hint="eastAsia"/>
          <w:lang w:eastAsia="ko-KR"/>
        </w:rPr>
        <w:t xml:space="preserve"> </w:t>
      </w:r>
      <w:bookmarkEnd w:id="11"/>
      <w:r>
        <w:rPr>
          <w:rFonts w:eastAsia="Malgun Gothic"/>
          <w:lang w:eastAsia="ko-KR"/>
        </w:rPr>
        <w:t>S</w:t>
      </w:r>
      <w:r w:rsidRPr="001D4ADB">
        <w:rPr>
          <w:rFonts w:eastAsia="Malgun Gothic"/>
          <w:lang w:eastAsia="ko-KR"/>
        </w:rPr>
        <w:t>tructure of</w:t>
      </w:r>
      <w:r w:rsidR="00996E04" w:rsidRPr="00996E04">
        <w:t xml:space="preserve"> </w:t>
      </w:r>
      <w:r w:rsidRPr="001D4ADB">
        <w:rPr>
          <w:rFonts w:eastAsia="Malgun Gothic"/>
          <w:lang w:eastAsia="ko-KR"/>
        </w:rPr>
        <w:t>inference configuration</w:t>
      </w:r>
      <w:r w:rsidR="00BB0D85">
        <w:rPr>
          <w:rFonts w:eastAsia="Malgun Gothic"/>
          <w:lang w:eastAsia="ko-KR"/>
        </w:rPr>
        <w:t xml:space="preserve"> and report</w:t>
      </w:r>
      <w:r w:rsidR="0026269B">
        <w:rPr>
          <w:rFonts w:eastAsia="Malgun Gothic"/>
          <w:lang w:eastAsia="ko-KR"/>
        </w:rPr>
        <w:t>ing</w:t>
      </w:r>
      <w:r w:rsidR="00BB0D85">
        <w:rPr>
          <w:rFonts w:eastAsia="Malgun Gothic"/>
          <w:lang w:eastAsia="ko-KR"/>
        </w:rPr>
        <w:t>.</w:t>
      </w:r>
    </w:p>
    <w:p w:rsidR="00DE0C9C" w:rsidRDefault="00DE0C9C" w:rsidP="00643B41">
      <w:pPr>
        <w:pStyle w:val="Proposal"/>
        <w:numPr>
          <w:ilvl w:val="0"/>
          <w:numId w:val="4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RAN2 to discuss reusing the existing </w:t>
      </w:r>
      <w:r w:rsidRPr="00D90479">
        <w:rPr>
          <w:rFonts w:eastAsia="Malgun Gothic"/>
          <w:i/>
          <w:iCs/>
          <w:lang w:eastAsia="ko-KR"/>
        </w:rPr>
        <w:t>MeasObject</w:t>
      </w:r>
      <w:r>
        <w:rPr>
          <w:rFonts w:eastAsia="Malgun Gothic"/>
          <w:iCs/>
          <w:lang w:eastAsia="ko-KR"/>
        </w:rPr>
        <w:t xml:space="preserve"> to configure the inference/monitoring parameters for AI mobility.</w:t>
      </w:r>
    </w:p>
    <w:p w:rsidR="00643B41" w:rsidRPr="00DE0C9C" w:rsidRDefault="00DE0C9C" w:rsidP="00DE0C9C">
      <w:pPr>
        <w:pStyle w:val="Proposal"/>
        <w:numPr>
          <w:ilvl w:val="0"/>
          <w:numId w:val="4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RAN2 to discuss introducing dedicated </w:t>
      </w:r>
      <w:r w:rsidRPr="00D90479">
        <w:rPr>
          <w:rFonts w:eastAsia="Malgun Gothic"/>
          <w:i/>
          <w:iCs/>
          <w:lang w:eastAsia="ko-KR"/>
        </w:rPr>
        <w:t>ReportConfig</w:t>
      </w:r>
      <w:r>
        <w:rPr>
          <w:rFonts w:eastAsia="Malgun Gothic"/>
          <w:iCs/>
          <w:lang w:eastAsia="ko-KR"/>
        </w:rPr>
        <w:t xml:space="preserve"> for inference and monitoring reporting </w:t>
      </w:r>
      <w:r w:rsidR="00996E04">
        <w:rPr>
          <w:rFonts w:eastAsia="Malgun Gothic"/>
          <w:iCs/>
          <w:lang w:eastAsia="ko-KR"/>
        </w:rPr>
        <w:t>s</w:t>
      </w:r>
      <w:r w:rsidR="00996E04" w:rsidRPr="00996E04">
        <w:rPr>
          <w:rFonts w:eastAsia="Malgun Gothic"/>
          <w:lang w:eastAsia="ko-KR"/>
        </w:rPr>
        <w:t>eparately</w:t>
      </w:r>
      <w:r w:rsidR="00996E04">
        <w:rPr>
          <w:rFonts w:eastAsia="Malgun Gothic"/>
          <w:iCs/>
          <w:lang w:eastAsia="ko-KR"/>
        </w:rPr>
        <w:t xml:space="preserve"> </w:t>
      </w:r>
      <w:r>
        <w:rPr>
          <w:rFonts w:eastAsia="Malgun Gothic"/>
          <w:iCs/>
          <w:lang w:eastAsia="ko-KR"/>
        </w:rPr>
        <w:t>for AI mobility.</w:t>
      </w:r>
    </w:p>
    <w:p w:rsidR="00CE0757" w:rsidRPr="005A59C1" w:rsidRDefault="00CE0757" w:rsidP="00CE0757">
      <w:pPr>
        <w:pStyle w:val="1"/>
        <w:keepLines/>
        <w:numPr>
          <w:ilvl w:val="0"/>
          <w:numId w:val="3"/>
        </w:numPr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5A59C1">
        <w:rPr>
          <w:b w:val="0"/>
          <w:bCs w:val="0"/>
          <w:kern w:val="0"/>
          <w:sz w:val="36"/>
          <w:szCs w:val="20"/>
        </w:rPr>
        <w:t>Conclusion</w:t>
      </w:r>
    </w:p>
    <w:p w:rsidR="00CE0757" w:rsidRDefault="00CE0757" w:rsidP="00CE0757">
      <w:pPr>
        <w:spacing w:beforeLines="50" w:before="156" w:after="120" w:line="260" w:lineRule="exact"/>
        <w:jc w:val="both"/>
        <w:rPr>
          <w:rFonts w:eastAsiaTheme="minorEastAsia"/>
          <w:szCs w:val="21"/>
          <w:lang w:eastAsia="zh-CN"/>
        </w:rPr>
      </w:pPr>
      <w:r w:rsidRPr="005A59C1">
        <w:rPr>
          <w:rFonts w:eastAsiaTheme="minorEastAsia"/>
          <w:szCs w:val="21"/>
          <w:lang w:eastAsia="zh-CN"/>
        </w:rPr>
        <w:t xml:space="preserve">In the contribution, we have the following </w:t>
      </w:r>
      <w:r>
        <w:rPr>
          <w:rFonts w:eastAsiaTheme="minorEastAsia"/>
          <w:szCs w:val="21"/>
          <w:lang w:eastAsia="zh-CN"/>
        </w:rPr>
        <w:t xml:space="preserve">observations and </w:t>
      </w:r>
      <w:r w:rsidRPr="005A59C1">
        <w:rPr>
          <w:rFonts w:eastAsiaTheme="minorEastAsia"/>
          <w:szCs w:val="21"/>
          <w:lang w:eastAsia="zh-CN"/>
        </w:rPr>
        <w:t>proposals:</w:t>
      </w:r>
    </w:p>
    <w:p w:rsidR="00F53D3B" w:rsidRPr="00A36C0A" w:rsidRDefault="00F53D3B" w:rsidP="00F53D3B">
      <w:pPr>
        <w:pStyle w:val="Proposal"/>
        <w:numPr>
          <w:ilvl w:val="0"/>
          <w:numId w:val="28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For </w:t>
      </w:r>
      <w:r w:rsidR="00996E04">
        <w:rPr>
          <w:rFonts w:eastAsiaTheme="minorEastAsia"/>
          <w:bCs/>
          <w:lang w:val="en-GB" w:eastAsia="zh-CN"/>
        </w:rPr>
        <w:t>t</w:t>
      </w:r>
      <w:r w:rsidR="00996E04" w:rsidRPr="00996E04">
        <w:rPr>
          <w:rFonts w:eastAsiaTheme="minorEastAsia"/>
          <w:bCs/>
          <w:lang w:val="en-GB" w:eastAsia="zh-CN"/>
        </w:rPr>
        <w:t>emporal</w:t>
      </w:r>
      <w:r>
        <w:rPr>
          <w:rFonts w:eastAsiaTheme="minorEastAsia" w:hint="eastAsia"/>
          <w:bCs/>
          <w:lang w:val="en-GB" w:eastAsia="zh-CN"/>
        </w:rPr>
        <w:t xml:space="preserve"> </w:t>
      </w:r>
      <w:r>
        <w:rPr>
          <w:rFonts w:eastAsiaTheme="minorEastAsia"/>
          <w:bCs/>
          <w:lang w:val="en-GB" w:eastAsia="zh-CN"/>
        </w:rPr>
        <w:t xml:space="preserve">domain case B, </w:t>
      </w:r>
      <w:r w:rsidRPr="00A36C0A">
        <w:rPr>
          <w:rFonts w:eastAsiaTheme="minorEastAsia" w:hint="eastAsia"/>
          <w:bCs/>
          <w:lang w:val="en-GB" w:eastAsia="zh-CN"/>
        </w:rPr>
        <w:t>RAN2 to discuss</w:t>
      </w:r>
      <w:r w:rsidRPr="00A36C0A">
        <w:rPr>
          <w:rFonts w:eastAsiaTheme="minorEastAsia"/>
          <w:bCs/>
          <w:lang w:val="en-GB" w:eastAsia="zh-CN"/>
        </w:rPr>
        <w:t xml:space="preserve"> the below options for the network to indicate the timing of SSB transmission</w:t>
      </w:r>
      <w:r w:rsidRPr="00A36C0A">
        <w:rPr>
          <w:rFonts w:eastAsiaTheme="minorEastAsia" w:hint="eastAsia"/>
          <w:bCs/>
          <w:lang w:val="en-GB" w:eastAsia="zh-CN"/>
        </w:rPr>
        <w:t>:</w:t>
      </w:r>
    </w:p>
    <w:p w:rsidR="00F53D3B" w:rsidRDefault="00F53D3B" w:rsidP="00F53D3B">
      <w:pPr>
        <w:pStyle w:val="Proposal"/>
        <w:numPr>
          <w:ilvl w:val="3"/>
          <w:numId w:val="22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lang w:val="en-GB" w:eastAsia="zh-CN"/>
        </w:rPr>
      </w:pPr>
      <w:r w:rsidRPr="00FF7C4C">
        <w:rPr>
          <w:rFonts w:eastAsiaTheme="minorEastAsia" w:hint="eastAsia"/>
          <w:bCs/>
          <w:lang w:val="en-GB" w:eastAsia="zh-CN"/>
        </w:rPr>
        <w:t xml:space="preserve">Option 1: </w:t>
      </w:r>
      <w:r>
        <w:rPr>
          <w:lang w:val="en-GB"/>
        </w:rPr>
        <w:t>Introduce d</w:t>
      </w:r>
      <w:r w:rsidRPr="004349E4">
        <w:rPr>
          <w:lang w:val="en-GB"/>
        </w:rPr>
        <w:t>edicated SMTC configuration</w:t>
      </w:r>
      <w:r w:rsidRPr="004349E4">
        <w:rPr>
          <w:rFonts w:eastAsia="宋体" w:hint="eastAsia"/>
          <w:lang w:val="en-GB"/>
        </w:rPr>
        <w:t>.</w:t>
      </w:r>
    </w:p>
    <w:p w:rsidR="00F53D3B" w:rsidRPr="00916177" w:rsidRDefault="00F53D3B" w:rsidP="00F53D3B">
      <w:pPr>
        <w:pStyle w:val="Proposal"/>
        <w:numPr>
          <w:ilvl w:val="3"/>
          <w:numId w:val="22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lang w:val="en-GB" w:eastAsia="zh-CN"/>
        </w:rPr>
      </w:pPr>
      <w:r w:rsidRPr="00FF7C4C">
        <w:rPr>
          <w:rFonts w:eastAsiaTheme="minorEastAsia" w:hint="eastAsia"/>
          <w:bCs/>
          <w:lang w:val="en-GB" w:eastAsia="zh-CN"/>
        </w:rPr>
        <w:t>Option 2:</w:t>
      </w:r>
      <w:r w:rsidRPr="00FF7C4C"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 w:cstheme="minorBidi"/>
          <w:szCs w:val="21"/>
          <w:lang w:val="en-GB"/>
        </w:rPr>
        <w:t>Muting/masking legacy SSB transmission</w:t>
      </w:r>
      <w:r>
        <w:rPr>
          <w:rFonts w:eastAsiaTheme="minorEastAsia"/>
          <w:bCs/>
          <w:lang w:val="en-GB" w:eastAsia="zh-CN"/>
        </w:rPr>
        <w:t>.</w:t>
      </w:r>
    </w:p>
    <w:p w:rsidR="00820E38" w:rsidRDefault="00820E38" w:rsidP="00820E38">
      <w:pPr>
        <w:pStyle w:val="Proposal"/>
        <w:numPr>
          <w:ilvl w:val="0"/>
          <w:numId w:val="28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>The UE can be configured with measurement gaps in the case of frequency domain</w:t>
      </w:r>
      <w:r w:rsidR="000A76B1">
        <w:rPr>
          <w:rFonts w:eastAsiaTheme="minorEastAsia"/>
          <w:bCs/>
          <w:lang w:val="en-GB" w:eastAsia="zh-CN"/>
        </w:rPr>
        <w:t xml:space="preserve"> </w:t>
      </w:r>
      <w:r w:rsidR="002E5290">
        <w:rPr>
          <w:rFonts w:eastAsiaTheme="minorEastAsia"/>
          <w:bCs/>
          <w:lang w:val="en-GB" w:eastAsia="zh-CN"/>
        </w:rPr>
        <w:t>predic</w:t>
      </w:r>
      <w:bookmarkStart w:id="12" w:name="_GoBack"/>
      <w:bookmarkEnd w:id="12"/>
      <w:r w:rsidR="000A76B1">
        <w:rPr>
          <w:rFonts w:eastAsiaTheme="minorEastAsia"/>
          <w:bCs/>
          <w:lang w:val="en-GB" w:eastAsia="zh-CN"/>
        </w:rPr>
        <w:t>tion</w:t>
      </w:r>
      <w:r>
        <w:rPr>
          <w:rFonts w:eastAsiaTheme="minorEastAsia"/>
          <w:bCs/>
          <w:lang w:val="en-GB" w:eastAsia="zh-CN"/>
        </w:rPr>
        <w:t>.</w:t>
      </w:r>
    </w:p>
    <w:p w:rsidR="00820E38" w:rsidRPr="00820E38" w:rsidRDefault="00820E38" w:rsidP="00820E38">
      <w:pPr>
        <w:pStyle w:val="Proposal"/>
        <w:numPr>
          <w:ilvl w:val="0"/>
          <w:numId w:val="28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 w:rsidRPr="00035D6C">
        <w:rPr>
          <w:rFonts w:eastAsiaTheme="minorEastAsia"/>
          <w:bCs/>
          <w:lang w:val="en-GB" w:eastAsia="zh-CN"/>
        </w:rPr>
        <w:t>RA</w:t>
      </w:r>
      <w:r>
        <w:rPr>
          <w:rFonts w:eastAsiaTheme="minorEastAsia"/>
          <w:bCs/>
          <w:lang w:val="en-GB" w:eastAsia="zh-CN"/>
        </w:rPr>
        <w:t xml:space="preserve">N2 to discuss the conditions </w:t>
      </w:r>
      <w:r w:rsidRPr="00820E38">
        <w:rPr>
          <w:rFonts w:eastAsiaTheme="minorEastAsia"/>
          <w:bCs/>
          <w:lang w:val="en-GB" w:eastAsia="zh-CN"/>
        </w:rPr>
        <w:t>for measurement gaps to take effect.</w:t>
      </w:r>
    </w:p>
    <w:p w:rsidR="00F53D3B" w:rsidRDefault="00F53D3B" w:rsidP="00F53D3B">
      <w:pPr>
        <w:pStyle w:val="Proposal"/>
        <w:numPr>
          <w:ilvl w:val="0"/>
          <w:numId w:val="28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RAN2 to discuss reusing the existing </w:t>
      </w:r>
      <w:r w:rsidRPr="00D90479">
        <w:rPr>
          <w:rFonts w:eastAsia="Malgun Gothic"/>
          <w:i/>
          <w:iCs/>
          <w:lang w:eastAsia="ko-KR"/>
        </w:rPr>
        <w:t>MeasObject</w:t>
      </w:r>
      <w:r>
        <w:rPr>
          <w:rFonts w:eastAsia="Malgun Gothic"/>
          <w:iCs/>
          <w:lang w:eastAsia="ko-KR"/>
        </w:rPr>
        <w:t xml:space="preserve"> to configure the inference/monitoring parameters for AI mobility.</w:t>
      </w:r>
    </w:p>
    <w:p w:rsidR="00F53D3B" w:rsidRPr="00F53D3B" w:rsidRDefault="00F53D3B" w:rsidP="00F53D3B">
      <w:pPr>
        <w:pStyle w:val="Proposal"/>
        <w:numPr>
          <w:ilvl w:val="0"/>
          <w:numId w:val="28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RAN2 to discuss introducing dedicated </w:t>
      </w:r>
      <w:r w:rsidRPr="00D90479">
        <w:rPr>
          <w:rFonts w:eastAsia="Malgun Gothic"/>
          <w:i/>
          <w:iCs/>
          <w:lang w:eastAsia="ko-KR"/>
        </w:rPr>
        <w:t>ReportConfig</w:t>
      </w:r>
      <w:r>
        <w:rPr>
          <w:rFonts w:eastAsia="Malgun Gothic"/>
          <w:iCs/>
          <w:lang w:eastAsia="ko-KR"/>
        </w:rPr>
        <w:t xml:space="preserve"> for inference and monitoring reporting </w:t>
      </w:r>
      <w:r w:rsidR="00996E04">
        <w:rPr>
          <w:rFonts w:eastAsia="Malgun Gothic"/>
          <w:iCs/>
          <w:lang w:eastAsia="ko-KR"/>
        </w:rPr>
        <w:t>s</w:t>
      </w:r>
      <w:r w:rsidR="00996E04" w:rsidRPr="00996E04">
        <w:rPr>
          <w:rFonts w:eastAsia="Malgun Gothic"/>
          <w:lang w:eastAsia="ko-KR"/>
        </w:rPr>
        <w:t>eparately</w:t>
      </w:r>
      <w:r w:rsidR="00996E04">
        <w:rPr>
          <w:rFonts w:eastAsia="Malgun Gothic"/>
          <w:iCs/>
          <w:lang w:eastAsia="ko-KR"/>
        </w:rPr>
        <w:t xml:space="preserve"> </w:t>
      </w:r>
      <w:r>
        <w:rPr>
          <w:rFonts w:eastAsia="Malgun Gothic"/>
          <w:iCs/>
          <w:lang w:eastAsia="ko-KR"/>
        </w:rPr>
        <w:t>for AI mobility.</w:t>
      </w:r>
    </w:p>
    <w:p w:rsidR="00CE0757" w:rsidRPr="005A59C1" w:rsidRDefault="00CE0757" w:rsidP="00CE0757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5A59C1">
        <w:rPr>
          <w:b w:val="0"/>
          <w:bCs w:val="0"/>
          <w:kern w:val="0"/>
          <w:sz w:val="36"/>
          <w:szCs w:val="20"/>
        </w:rPr>
        <w:lastRenderedPageBreak/>
        <w:t>Reference</w:t>
      </w:r>
    </w:p>
    <w:p w:rsidR="002458D0" w:rsidRDefault="00DE0C9C" w:rsidP="00CE0757">
      <w:r>
        <w:rPr>
          <w:lang w:eastAsia="zh-CN"/>
        </w:rPr>
        <w:t xml:space="preserve">[1] </w:t>
      </w:r>
      <w:r w:rsidR="00CE0757" w:rsidRPr="00AA033F">
        <w:rPr>
          <w:lang w:eastAsia="zh-CN"/>
        </w:rPr>
        <w:t>R</w:t>
      </w:r>
      <w:r w:rsidR="00F53D3B">
        <w:rPr>
          <w:rFonts w:hint="eastAsia"/>
          <w:lang w:eastAsia="zh-CN"/>
        </w:rPr>
        <w:t>P</w:t>
      </w:r>
      <w:r w:rsidR="00F53D3B">
        <w:rPr>
          <w:lang w:eastAsia="zh-CN"/>
        </w:rPr>
        <w:t xml:space="preserve">-252899 Revision </w:t>
      </w:r>
      <w:r w:rsidR="006F2054">
        <w:rPr>
          <w:lang w:eastAsia="zh-CN"/>
        </w:rPr>
        <w:t>of WID on AI mobility v6.1</w:t>
      </w:r>
      <w:r w:rsidR="00CE0757" w:rsidRPr="00F24C98">
        <w:rPr>
          <w:lang w:eastAsia="zh-CN"/>
        </w:rPr>
        <w:t>.</w:t>
      </w:r>
    </w:p>
    <w:sectPr w:rsidR="002458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D10" w:rsidRDefault="00D30D10" w:rsidP="000A76B1">
      <w:pPr>
        <w:spacing w:after="0"/>
      </w:pPr>
      <w:r>
        <w:separator/>
      </w:r>
    </w:p>
  </w:endnote>
  <w:endnote w:type="continuationSeparator" w:id="0">
    <w:p w:rsidR="00D30D10" w:rsidRDefault="00D30D10" w:rsidP="000A76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20B0704020202020204"/>
    <w:charset w:val="00"/>
    <w:family w:val="roman"/>
    <w:pitch w:val="default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D10" w:rsidRDefault="00D30D10" w:rsidP="000A76B1">
      <w:pPr>
        <w:spacing w:after="0"/>
      </w:pPr>
      <w:r>
        <w:separator/>
      </w:r>
    </w:p>
  </w:footnote>
  <w:footnote w:type="continuationSeparator" w:id="0">
    <w:p w:rsidR="00D30D10" w:rsidRDefault="00D30D10" w:rsidP="000A76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A61CF"/>
    <w:multiLevelType w:val="hybridMultilevel"/>
    <w:tmpl w:val="6BECC3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611742"/>
    <w:multiLevelType w:val="hybridMultilevel"/>
    <w:tmpl w:val="F1C23322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997DB5"/>
    <w:multiLevelType w:val="hybridMultilevel"/>
    <w:tmpl w:val="AFE0D356"/>
    <w:lvl w:ilvl="0" w:tplc="0B8664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5F13C0"/>
    <w:multiLevelType w:val="hybridMultilevel"/>
    <w:tmpl w:val="C98445CC"/>
    <w:lvl w:ilvl="0" w:tplc="FD5072EC">
      <w:start w:val="1"/>
      <w:numFmt w:val="bullet"/>
      <w:lvlText w:val="-"/>
      <w:lvlJc w:val="left"/>
      <w:pPr>
        <w:ind w:left="198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 w15:restartNumberingAfterBreak="0">
    <w:nsid w:val="17887D93"/>
    <w:multiLevelType w:val="hybridMultilevel"/>
    <w:tmpl w:val="6AC44E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840BFB"/>
    <w:multiLevelType w:val="hybridMultilevel"/>
    <w:tmpl w:val="B032050C"/>
    <w:lvl w:ilvl="0" w:tplc="BDC257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F64754D"/>
    <w:multiLevelType w:val="hybridMultilevel"/>
    <w:tmpl w:val="A18E5AEE"/>
    <w:lvl w:ilvl="0" w:tplc="FCBEA472">
      <w:start w:val="1"/>
      <w:numFmt w:val="decimal"/>
      <w:lvlText w:val="Proposal %1."/>
      <w:lvlJc w:val="left"/>
      <w:pPr>
        <w:ind w:left="268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65D08FA"/>
    <w:multiLevelType w:val="hybridMultilevel"/>
    <w:tmpl w:val="9732D85A"/>
    <w:lvl w:ilvl="0" w:tplc="CEE8123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53614AD"/>
    <w:multiLevelType w:val="hybridMultilevel"/>
    <w:tmpl w:val="6254A468"/>
    <w:lvl w:ilvl="0" w:tplc="A2ECCFB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7492A61"/>
    <w:multiLevelType w:val="hybridMultilevel"/>
    <w:tmpl w:val="F8628C16"/>
    <w:lvl w:ilvl="0" w:tplc="A502F0B6">
      <w:start w:val="1"/>
      <w:numFmt w:val="decimal"/>
      <w:lvlText w:val="Proposal %1."/>
      <w:lvlJc w:val="left"/>
      <w:pPr>
        <w:ind w:left="2689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5660" w:hanging="420"/>
      </w:pPr>
    </w:lvl>
    <w:lvl w:ilvl="2" w:tplc="0409001B" w:tentative="1">
      <w:start w:val="1"/>
      <w:numFmt w:val="lowerRoman"/>
      <w:lvlText w:val="%3."/>
      <w:lvlJc w:val="right"/>
      <w:pPr>
        <w:ind w:left="6080" w:hanging="420"/>
      </w:pPr>
    </w:lvl>
    <w:lvl w:ilvl="3" w:tplc="0409000F">
      <w:start w:val="1"/>
      <w:numFmt w:val="decimal"/>
      <w:lvlText w:val="%4."/>
      <w:lvlJc w:val="left"/>
      <w:pPr>
        <w:ind w:left="6500" w:hanging="420"/>
      </w:pPr>
    </w:lvl>
    <w:lvl w:ilvl="4" w:tplc="04090019" w:tentative="1">
      <w:start w:val="1"/>
      <w:numFmt w:val="lowerLetter"/>
      <w:lvlText w:val="%5)"/>
      <w:lvlJc w:val="left"/>
      <w:pPr>
        <w:ind w:left="6920" w:hanging="420"/>
      </w:pPr>
    </w:lvl>
    <w:lvl w:ilvl="5" w:tplc="0409001B" w:tentative="1">
      <w:start w:val="1"/>
      <w:numFmt w:val="lowerRoman"/>
      <w:lvlText w:val="%6."/>
      <w:lvlJc w:val="right"/>
      <w:pPr>
        <w:ind w:left="7340" w:hanging="420"/>
      </w:pPr>
    </w:lvl>
    <w:lvl w:ilvl="6" w:tplc="0409000F" w:tentative="1">
      <w:start w:val="1"/>
      <w:numFmt w:val="decimal"/>
      <w:lvlText w:val="%7."/>
      <w:lvlJc w:val="left"/>
      <w:pPr>
        <w:ind w:left="7760" w:hanging="420"/>
      </w:pPr>
    </w:lvl>
    <w:lvl w:ilvl="7" w:tplc="04090019" w:tentative="1">
      <w:start w:val="1"/>
      <w:numFmt w:val="lowerLetter"/>
      <w:lvlText w:val="%8)"/>
      <w:lvlJc w:val="left"/>
      <w:pPr>
        <w:ind w:left="8180" w:hanging="420"/>
      </w:pPr>
    </w:lvl>
    <w:lvl w:ilvl="8" w:tplc="0409001B" w:tentative="1">
      <w:start w:val="1"/>
      <w:numFmt w:val="lowerRoman"/>
      <w:lvlText w:val="%9."/>
      <w:lvlJc w:val="right"/>
      <w:pPr>
        <w:ind w:left="8600" w:hanging="420"/>
      </w:pPr>
    </w:lvl>
  </w:abstractNum>
  <w:abstractNum w:abstractNumId="11" w15:restartNumberingAfterBreak="0">
    <w:nsid w:val="3B917CD3"/>
    <w:multiLevelType w:val="hybridMultilevel"/>
    <w:tmpl w:val="9E92DCA6"/>
    <w:lvl w:ilvl="0" w:tplc="04090003">
      <w:numFmt w:val="decimal"/>
      <w:lvlText w:val=""/>
      <w:lvlJc w:val="left"/>
      <w:pPr>
        <w:ind w:left="960" w:hanging="480"/>
      </w:pPr>
      <w:rPr>
        <w:rFonts w:ascii="Wingdings" w:hAnsi="Wingdings" w:hint="default"/>
      </w:rPr>
    </w:lvl>
    <w:lvl w:ilvl="1" w:tplc="FFFFFFFF">
      <w:start w:val="1"/>
      <w:numFmt w:val="ideographTraditional"/>
      <w:lvlText w:val="%2、"/>
      <w:lvlJc w:val="left"/>
      <w:pPr>
        <w:ind w:left="960" w:hanging="480"/>
      </w:pPr>
    </w:lvl>
    <w:lvl w:ilvl="2" w:tplc="FFFFFFFF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>
      <w:start w:val="1"/>
      <w:numFmt w:val="ideographTraditional"/>
      <w:lvlText w:val="%5、"/>
      <w:lvlJc w:val="left"/>
      <w:pPr>
        <w:ind w:left="2400" w:hanging="480"/>
      </w:pPr>
    </w:lvl>
    <w:lvl w:ilvl="5" w:tplc="FFFFFFFF">
      <w:start w:val="1"/>
      <w:numFmt w:val="lowerRoman"/>
      <w:lvlText w:val="%6."/>
      <w:lvlJc w:val="right"/>
      <w:pPr>
        <w:ind w:left="2880" w:hanging="480"/>
      </w:pPr>
    </w:lvl>
    <w:lvl w:ilvl="6" w:tplc="FFFFFFFF">
      <w:start w:val="1"/>
      <w:numFmt w:val="decimal"/>
      <w:lvlText w:val="%7."/>
      <w:lvlJc w:val="left"/>
      <w:pPr>
        <w:ind w:left="3360" w:hanging="480"/>
      </w:pPr>
    </w:lvl>
    <w:lvl w:ilvl="7" w:tplc="FFFFFFFF">
      <w:start w:val="1"/>
      <w:numFmt w:val="ideographTraditional"/>
      <w:lvlText w:val="%8、"/>
      <w:lvlJc w:val="left"/>
      <w:pPr>
        <w:ind w:left="3840" w:hanging="480"/>
      </w:pPr>
    </w:lvl>
    <w:lvl w:ilvl="8" w:tplc="FFFFFFFF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4024189"/>
    <w:multiLevelType w:val="hybridMultilevel"/>
    <w:tmpl w:val="7570E8D8"/>
    <w:lvl w:ilvl="0" w:tplc="B3C29DD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C051491"/>
    <w:multiLevelType w:val="hybridMultilevel"/>
    <w:tmpl w:val="2A0C71D0"/>
    <w:lvl w:ilvl="0" w:tplc="F864BB2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585F78C4"/>
    <w:multiLevelType w:val="hybridMultilevel"/>
    <w:tmpl w:val="EE6ADD8E"/>
    <w:lvl w:ilvl="0" w:tplc="65E2F5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478C1"/>
    <w:multiLevelType w:val="hybridMultilevel"/>
    <w:tmpl w:val="6F849734"/>
    <w:lvl w:ilvl="0" w:tplc="DAF45CA4">
      <w:start w:val="1"/>
      <w:numFmt w:val="decimal"/>
      <w:lvlText w:val="Proposal %1."/>
      <w:lvlJc w:val="left"/>
      <w:pPr>
        <w:ind w:left="268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5660" w:hanging="420"/>
      </w:pPr>
    </w:lvl>
    <w:lvl w:ilvl="2" w:tplc="0409001B" w:tentative="1">
      <w:start w:val="1"/>
      <w:numFmt w:val="lowerRoman"/>
      <w:lvlText w:val="%3."/>
      <w:lvlJc w:val="right"/>
      <w:pPr>
        <w:ind w:left="6080" w:hanging="420"/>
      </w:pPr>
    </w:lvl>
    <w:lvl w:ilvl="3" w:tplc="0409000F">
      <w:start w:val="1"/>
      <w:numFmt w:val="decimal"/>
      <w:lvlText w:val="%4."/>
      <w:lvlJc w:val="left"/>
      <w:pPr>
        <w:ind w:left="6500" w:hanging="420"/>
      </w:pPr>
    </w:lvl>
    <w:lvl w:ilvl="4" w:tplc="04090019" w:tentative="1">
      <w:start w:val="1"/>
      <w:numFmt w:val="lowerLetter"/>
      <w:lvlText w:val="%5)"/>
      <w:lvlJc w:val="left"/>
      <w:pPr>
        <w:ind w:left="6920" w:hanging="420"/>
      </w:pPr>
    </w:lvl>
    <w:lvl w:ilvl="5" w:tplc="0409001B" w:tentative="1">
      <w:start w:val="1"/>
      <w:numFmt w:val="lowerRoman"/>
      <w:lvlText w:val="%6."/>
      <w:lvlJc w:val="right"/>
      <w:pPr>
        <w:ind w:left="7340" w:hanging="420"/>
      </w:pPr>
    </w:lvl>
    <w:lvl w:ilvl="6" w:tplc="0409000F" w:tentative="1">
      <w:start w:val="1"/>
      <w:numFmt w:val="decimal"/>
      <w:lvlText w:val="%7."/>
      <w:lvlJc w:val="left"/>
      <w:pPr>
        <w:ind w:left="7760" w:hanging="420"/>
      </w:pPr>
    </w:lvl>
    <w:lvl w:ilvl="7" w:tplc="04090019" w:tentative="1">
      <w:start w:val="1"/>
      <w:numFmt w:val="lowerLetter"/>
      <w:lvlText w:val="%8)"/>
      <w:lvlJc w:val="left"/>
      <w:pPr>
        <w:ind w:left="8180" w:hanging="420"/>
      </w:pPr>
    </w:lvl>
    <w:lvl w:ilvl="8" w:tplc="0409001B" w:tentative="1">
      <w:start w:val="1"/>
      <w:numFmt w:val="lowerRoman"/>
      <w:lvlText w:val="%9."/>
      <w:lvlJc w:val="right"/>
      <w:pPr>
        <w:ind w:left="8600" w:hanging="420"/>
      </w:pPr>
    </w:lvl>
  </w:abstractNum>
  <w:abstractNum w:abstractNumId="16" w15:restartNumberingAfterBreak="0">
    <w:nsid w:val="63700BC4"/>
    <w:multiLevelType w:val="hybridMultilevel"/>
    <w:tmpl w:val="1792BA02"/>
    <w:lvl w:ilvl="0" w:tplc="04090001">
      <w:start w:val="1"/>
      <w:numFmt w:val="bullet"/>
      <w:lvlText w:val="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7" w15:restartNumberingAfterBreak="0">
    <w:nsid w:val="63CF4A71"/>
    <w:multiLevelType w:val="hybridMultilevel"/>
    <w:tmpl w:val="40D4686C"/>
    <w:lvl w:ilvl="0" w:tplc="88940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941C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0829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20D4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AC9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68C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E6CA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F48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430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66BA42A5"/>
    <w:multiLevelType w:val="hybridMultilevel"/>
    <w:tmpl w:val="D8C21F40"/>
    <w:lvl w:ilvl="0" w:tplc="9B6C1430">
      <w:start w:val="2"/>
      <w:numFmt w:val="decimal"/>
      <w:lvlText w:val="%1"/>
      <w:lvlJc w:val="left"/>
      <w:pPr>
        <w:ind w:left="1620" w:hanging="360"/>
      </w:p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D675A"/>
    <w:multiLevelType w:val="hybridMultilevel"/>
    <w:tmpl w:val="7E027C24"/>
    <w:lvl w:ilvl="0" w:tplc="6DC0E5EE">
      <w:start w:val="1"/>
      <w:numFmt w:val="decimal"/>
      <w:lvlText w:val="%1."/>
      <w:lvlJc w:val="left"/>
      <w:pPr>
        <w:ind w:left="360" w:hanging="360"/>
      </w:pPr>
      <w:rPr>
        <w:rFonts w:eastAsia="宋体" w:hint="default"/>
        <w:b w:val="0"/>
        <w:i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A7C4993"/>
    <w:multiLevelType w:val="hybridMultilevel"/>
    <w:tmpl w:val="8C5C13D0"/>
    <w:lvl w:ilvl="0" w:tplc="4EF0B6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AEC75FF"/>
    <w:multiLevelType w:val="hybridMultilevel"/>
    <w:tmpl w:val="EFEA782C"/>
    <w:lvl w:ilvl="0" w:tplc="FD5072EC">
      <w:start w:val="1"/>
      <w:numFmt w:val="bullet"/>
      <w:lvlText w:val="-"/>
      <w:lvlJc w:val="left"/>
      <w:pPr>
        <w:ind w:left="1979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6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6"/>
  </w:num>
  <w:num w:numId="2">
    <w:abstractNumId w:val="21"/>
  </w:num>
  <w:num w:numId="3">
    <w:abstractNumId w:val="20"/>
  </w:num>
  <w:num w:numId="4">
    <w:abstractNumId w:val="10"/>
  </w:num>
  <w:num w:numId="5">
    <w:abstractNumId w:val="4"/>
  </w:num>
  <w:num w:numId="6">
    <w:abstractNumId w:val="16"/>
  </w:num>
  <w:num w:numId="7">
    <w:abstractNumId w:val="15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2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5"/>
  </w:num>
  <w:num w:numId="18">
    <w:abstractNumId w:val="23"/>
  </w:num>
  <w:num w:numId="19">
    <w:abstractNumId w:val="22"/>
  </w:num>
  <w:num w:numId="20">
    <w:abstractNumId w:val="24"/>
  </w:num>
  <w:num w:numId="21">
    <w:abstractNumId w:val="14"/>
  </w:num>
  <w:num w:numId="22">
    <w:abstractNumId w:val="1"/>
  </w:num>
  <w:num w:numId="23">
    <w:abstractNumId w:val="17"/>
  </w:num>
  <w:num w:numId="24">
    <w:abstractNumId w:val="11"/>
  </w:num>
  <w:num w:numId="25">
    <w:abstractNumId w:val="0"/>
  </w:num>
  <w:num w:numId="26">
    <w:abstractNumId w:val="6"/>
  </w:num>
  <w:num w:numId="27">
    <w:abstractNumId w:val="2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757"/>
    <w:rsid w:val="00000292"/>
    <w:rsid w:val="00001111"/>
    <w:rsid w:val="00035D6C"/>
    <w:rsid w:val="00073873"/>
    <w:rsid w:val="000957CF"/>
    <w:rsid w:val="000A76B1"/>
    <w:rsid w:val="000E1A67"/>
    <w:rsid w:val="000E5DB7"/>
    <w:rsid w:val="00140CE8"/>
    <w:rsid w:val="00143329"/>
    <w:rsid w:val="00183D95"/>
    <w:rsid w:val="001C4254"/>
    <w:rsid w:val="001C4280"/>
    <w:rsid w:val="001D1EB2"/>
    <w:rsid w:val="001D4ADB"/>
    <w:rsid w:val="001F662F"/>
    <w:rsid w:val="002104BA"/>
    <w:rsid w:val="00211577"/>
    <w:rsid w:val="00224233"/>
    <w:rsid w:val="00224FBC"/>
    <w:rsid w:val="00225034"/>
    <w:rsid w:val="00242BAA"/>
    <w:rsid w:val="002440BE"/>
    <w:rsid w:val="00246A70"/>
    <w:rsid w:val="00247777"/>
    <w:rsid w:val="00254FD6"/>
    <w:rsid w:val="0026269B"/>
    <w:rsid w:val="002954D9"/>
    <w:rsid w:val="002B7C66"/>
    <w:rsid w:val="002D76B2"/>
    <w:rsid w:val="002E5290"/>
    <w:rsid w:val="002E5852"/>
    <w:rsid w:val="003000A3"/>
    <w:rsid w:val="00312B26"/>
    <w:rsid w:val="003238C2"/>
    <w:rsid w:val="003279D6"/>
    <w:rsid w:val="003339A9"/>
    <w:rsid w:val="003856E2"/>
    <w:rsid w:val="003872FD"/>
    <w:rsid w:val="0039054C"/>
    <w:rsid w:val="003D5655"/>
    <w:rsid w:val="003E3A44"/>
    <w:rsid w:val="00404CC3"/>
    <w:rsid w:val="004349E4"/>
    <w:rsid w:val="0044401C"/>
    <w:rsid w:val="00492A12"/>
    <w:rsid w:val="004C01E1"/>
    <w:rsid w:val="004C752B"/>
    <w:rsid w:val="004E7A01"/>
    <w:rsid w:val="00520C19"/>
    <w:rsid w:val="00546DBA"/>
    <w:rsid w:val="005C7E53"/>
    <w:rsid w:val="005D1D43"/>
    <w:rsid w:val="006129DF"/>
    <w:rsid w:val="006138BB"/>
    <w:rsid w:val="00617B29"/>
    <w:rsid w:val="00643B41"/>
    <w:rsid w:val="00653EF4"/>
    <w:rsid w:val="0068112E"/>
    <w:rsid w:val="006B29A3"/>
    <w:rsid w:val="006C2FDB"/>
    <w:rsid w:val="006D7EB1"/>
    <w:rsid w:val="006E1E7F"/>
    <w:rsid w:val="006F2054"/>
    <w:rsid w:val="00735CCC"/>
    <w:rsid w:val="007631E6"/>
    <w:rsid w:val="007762DC"/>
    <w:rsid w:val="00787551"/>
    <w:rsid w:val="007A341B"/>
    <w:rsid w:val="007C5792"/>
    <w:rsid w:val="007E147C"/>
    <w:rsid w:val="007F6D72"/>
    <w:rsid w:val="00804E88"/>
    <w:rsid w:val="00820E38"/>
    <w:rsid w:val="00827019"/>
    <w:rsid w:val="008451ED"/>
    <w:rsid w:val="00867BFC"/>
    <w:rsid w:val="00872589"/>
    <w:rsid w:val="0087515F"/>
    <w:rsid w:val="008E650A"/>
    <w:rsid w:val="00916177"/>
    <w:rsid w:val="00921B72"/>
    <w:rsid w:val="0092718A"/>
    <w:rsid w:val="00934451"/>
    <w:rsid w:val="00980BB6"/>
    <w:rsid w:val="00996E04"/>
    <w:rsid w:val="009E607B"/>
    <w:rsid w:val="009F1235"/>
    <w:rsid w:val="00A11618"/>
    <w:rsid w:val="00A36C0A"/>
    <w:rsid w:val="00AA34EE"/>
    <w:rsid w:val="00AB29D3"/>
    <w:rsid w:val="00AB390D"/>
    <w:rsid w:val="00B246D3"/>
    <w:rsid w:val="00B718AD"/>
    <w:rsid w:val="00B86B77"/>
    <w:rsid w:val="00BB0D85"/>
    <w:rsid w:val="00BC420C"/>
    <w:rsid w:val="00C22F4C"/>
    <w:rsid w:val="00C25820"/>
    <w:rsid w:val="00C47F0A"/>
    <w:rsid w:val="00C52FA7"/>
    <w:rsid w:val="00C84577"/>
    <w:rsid w:val="00C95527"/>
    <w:rsid w:val="00CD7CAA"/>
    <w:rsid w:val="00CE0757"/>
    <w:rsid w:val="00D01DC0"/>
    <w:rsid w:val="00D04C2C"/>
    <w:rsid w:val="00D2514B"/>
    <w:rsid w:val="00D30D10"/>
    <w:rsid w:val="00D64B27"/>
    <w:rsid w:val="00D90A4B"/>
    <w:rsid w:val="00D92A5A"/>
    <w:rsid w:val="00DD0A4C"/>
    <w:rsid w:val="00DE0C9C"/>
    <w:rsid w:val="00E1134E"/>
    <w:rsid w:val="00E46CC3"/>
    <w:rsid w:val="00E62B1E"/>
    <w:rsid w:val="00E81F5A"/>
    <w:rsid w:val="00E9710C"/>
    <w:rsid w:val="00EA133F"/>
    <w:rsid w:val="00EA3B9A"/>
    <w:rsid w:val="00EB1EFC"/>
    <w:rsid w:val="00EC3263"/>
    <w:rsid w:val="00EF37DA"/>
    <w:rsid w:val="00F066BA"/>
    <w:rsid w:val="00F1223F"/>
    <w:rsid w:val="00F256FF"/>
    <w:rsid w:val="00F25D7D"/>
    <w:rsid w:val="00F3123F"/>
    <w:rsid w:val="00F3438D"/>
    <w:rsid w:val="00F4452C"/>
    <w:rsid w:val="00F53D3B"/>
    <w:rsid w:val="00F654B3"/>
    <w:rsid w:val="00FA6A8F"/>
    <w:rsid w:val="00FE0BA9"/>
    <w:rsid w:val="00FF233F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564E29"/>
  <w15:chartTrackingRefBased/>
  <w15:docId w15:val="{DBE0C33E-71E2-4A83-836C-8ABFC91E5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757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1">
    <w:name w:val="heading 1"/>
    <w:aliases w:val="H1,app heading 1,l1,h1"/>
    <w:basedOn w:val="a"/>
    <w:next w:val="a"/>
    <w:link w:val="10"/>
    <w:qFormat/>
    <w:rsid w:val="00CE0757"/>
    <w:pPr>
      <w:keepNext/>
      <w:numPr>
        <w:numId w:val="1"/>
      </w:numPr>
      <w:spacing w:before="360" w:after="120"/>
      <w:outlineLvl w:val="0"/>
    </w:pPr>
    <w:rPr>
      <w:rFonts w:ascii="Arial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rsid w:val="00CE0757"/>
    <w:pPr>
      <w:spacing w:before="180"/>
      <w:outlineLvl w:val="1"/>
    </w:pPr>
    <w:rPr>
      <w:sz w:val="3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app heading 1 字符,l1 字符,h1 字符"/>
    <w:basedOn w:val="a0"/>
    <w:link w:val="1"/>
    <w:rsid w:val="00CE0757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basedOn w:val="a0"/>
    <w:link w:val="2"/>
    <w:rsid w:val="00CE0757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paragraph" w:styleId="a3">
    <w:name w:val="header"/>
    <w:basedOn w:val="a"/>
    <w:link w:val="a4"/>
    <w:uiPriority w:val="99"/>
    <w:qFormat/>
    <w:rsid w:val="00CE0757"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  <w:szCs w:val="24"/>
    </w:rPr>
  </w:style>
  <w:style w:type="character" w:customStyle="1" w:styleId="a4">
    <w:name w:val="页眉 字符"/>
    <w:basedOn w:val="a0"/>
    <w:link w:val="a3"/>
    <w:uiPriority w:val="99"/>
    <w:qFormat/>
    <w:rsid w:val="00CE0757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table" w:styleId="a5">
    <w:name w:val="Table Grid"/>
    <w:aliases w:val="TableGrid"/>
    <w:basedOn w:val="a1"/>
    <w:qFormat/>
    <w:rsid w:val="00CE0757"/>
    <w:rPr>
      <w:rFonts w:ascii="CG Times (WN)" w:eastAsia="MS Mincho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CE075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rsid w:val="00CE0757"/>
    <w:pPr>
      <w:numPr>
        <w:numId w:val="2"/>
      </w:numPr>
      <w:spacing w:before="60" w:after="0"/>
    </w:pPr>
    <w:rPr>
      <w:rFonts w:ascii="CG Times (WN)" w:eastAsia="Times New Roman" w:hAnsi="CG Times (WN)"/>
      <w:b/>
      <w:szCs w:val="24"/>
    </w:rPr>
  </w:style>
  <w:style w:type="paragraph" w:styleId="a6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,列出段落1"/>
    <w:basedOn w:val="a"/>
    <w:link w:val="11"/>
    <w:uiPriority w:val="34"/>
    <w:qFormat/>
    <w:rsid w:val="00CE0757"/>
    <w:pPr>
      <w:widowControl w:val="0"/>
      <w:spacing w:after="0"/>
      <w:ind w:firstLineChars="200" w:firstLine="42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Doc-text2Char">
    <w:name w:val="Doc-text2 Char"/>
    <w:link w:val="Doc-text2"/>
    <w:qFormat/>
    <w:rsid w:val="00CE0757"/>
    <w:rPr>
      <w:rFonts w:ascii="Arial" w:eastAsia="MS Mincho" w:hAnsi="Arial" w:cs="Times New Roman"/>
      <w:kern w:val="0"/>
      <w:sz w:val="20"/>
      <w:szCs w:val="24"/>
      <w:lang w:eastAsia="en-GB"/>
    </w:rPr>
  </w:style>
  <w:style w:type="character" w:customStyle="1" w:styleId="11">
    <w:name w:val="列出段落 字符1"/>
    <w:aliases w:val="- Bullets 字符1,?? ?? 字符1,????? 字符1,???? 字符1,Lista1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,列表段落11 字符"/>
    <w:link w:val="a6"/>
    <w:uiPriority w:val="34"/>
    <w:qFormat/>
    <w:locked/>
    <w:rsid w:val="00CE0757"/>
    <w:rPr>
      <w:rFonts w:ascii="Calibri" w:eastAsia="宋体" w:hAnsi="Calibri" w:cs="Times New Roman"/>
    </w:rPr>
  </w:style>
  <w:style w:type="paragraph" w:customStyle="1" w:styleId="Proposal">
    <w:name w:val="Proposal"/>
    <w:basedOn w:val="a"/>
    <w:link w:val="ProposalChar"/>
    <w:qFormat/>
    <w:rsid w:val="00CE0757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E0757"/>
    <w:rPr>
      <w:rFonts w:ascii="Times New Roman" w:eastAsia="Times New Roman" w:hAnsi="Times New Roman" w:cs="Times New Roman"/>
      <w:b/>
      <w:kern w:val="0"/>
      <w:sz w:val="20"/>
      <w:szCs w:val="20"/>
      <w:lang w:eastAsia="en-US"/>
    </w:rPr>
  </w:style>
  <w:style w:type="character" w:customStyle="1" w:styleId="a7">
    <w:name w:val="列出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locked/>
    <w:rsid w:val="00FF7C4C"/>
    <w:rPr>
      <w:rFonts w:ascii="Calibri" w:eastAsia="宋体" w:hAnsi="Calibri" w:cs="Times New Roman"/>
      <w:sz w:val="21"/>
      <w:szCs w:val="22"/>
    </w:rPr>
  </w:style>
  <w:style w:type="character" w:styleId="a8">
    <w:name w:val="annotation reference"/>
    <w:basedOn w:val="a0"/>
    <w:uiPriority w:val="99"/>
    <w:semiHidden/>
    <w:unhideWhenUsed/>
    <w:rsid w:val="00EA3B9A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EA3B9A"/>
    <w:pPr>
      <w:widowControl w:val="0"/>
      <w:spacing w:after="0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aa">
    <w:name w:val="批注文字 字符"/>
    <w:basedOn w:val="a0"/>
    <w:link w:val="a9"/>
    <w:uiPriority w:val="99"/>
    <w:semiHidden/>
    <w:rsid w:val="00EA3B9A"/>
  </w:style>
  <w:style w:type="paragraph" w:styleId="ab">
    <w:name w:val="Balloon Text"/>
    <w:basedOn w:val="a"/>
    <w:link w:val="ac"/>
    <w:uiPriority w:val="99"/>
    <w:semiHidden/>
    <w:unhideWhenUsed/>
    <w:rsid w:val="00EA3B9A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EA3B9A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d">
    <w:name w:val="footer"/>
    <w:basedOn w:val="a"/>
    <w:link w:val="ae"/>
    <w:uiPriority w:val="99"/>
    <w:unhideWhenUsed/>
    <w:rsid w:val="000A76B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0A76B1"/>
    <w:rPr>
      <w:rFonts w:ascii="Times New Roman" w:eastAsia="宋体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8FF3A-71A4-4652-8FF2-0FDE181DD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935</Words>
  <Characters>5330</Characters>
  <Application>Microsoft Office Word</Application>
  <DocSecurity>0</DocSecurity>
  <Lines>44</Lines>
  <Paragraphs>12</Paragraphs>
  <ScaleCrop>false</ScaleCrop>
  <Company>BYD</Company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hzh</dc:creator>
  <cp:keywords/>
  <dc:description/>
  <cp:lastModifiedBy>hzh</cp:lastModifiedBy>
  <cp:revision>7</cp:revision>
  <dcterms:created xsi:type="dcterms:W3CDTF">2025-11-07T06:40:00Z</dcterms:created>
  <dcterms:modified xsi:type="dcterms:W3CDTF">2025-11-07T07:21:00Z</dcterms:modified>
</cp:coreProperties>
</file>